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CB3021" w14:textId="448C7899" w:rsidR="005B1E30" w:rsidRDefault="005C6302" w:rsidP="005B1E30">
      <w:pPr>
        <w:pStyle w:val="Authors"/>
      </w:pPr>
      <w:r>
        <w:t xml:space="preserve"> </w:t>
      </w:r>
    </w:p>
    <w:p w14:paraId="2CD325A6" w14:textId="77777777" w:rsidR="00F8383C" w:rsidRDefault="00F8383C" w:rsidP="005B1E30">
      <w:pPr>
        <w:pStyle w:val="Authors"/>
      </w:pPr>
    </w:p>
    <w:p w14:paraId="3B581A23" w14:textId="44654D5B" w:rsidR="00681A0D" w:rsidRPr="00681A0D" w:rsidRDefault="00681A0D" w:rsidP="0004239C">
      <w:pPr>
        <w:pStyle w:val="Authors"/>
        <w:jc w:val="center"/>
      </w:pPr>
      <w:r w:rsidRPr="00681A0D">
        <w:t>Title First name Last name</w:t>
      </w:r>
    </w:p>
    <w:p w14:paraId="3DEF7978" w14:textId="38AE46B1" w:rsidR="00681A0D" w:rsidRPr="00681A0D" w:rsidRDefault="00681A0D" w:rsidP="0004239C">
      <w:pPr>
        <w:jc w:val="center"/>
        <w:rPr>
          <w:iCs/>
          <w:lang w:val="en-US"/>
        </w:rPr>
      </w:pPr>
      <w:r w:rsidRPr="00681A0D">
        <w:rPr>
          <w:lang w:val="en-US"/>
        </w:rPr>
        <w:t>Affiliation name (in the order: Research group, Department, Faculty, University), Country</w:t>
      </w:r>
    </w:p>
    <w:p w14:paraId="532883C2" w14:textId="54539AFE" w:rsidR="0004239C" w:rsidRPr="0004239C" w:rsidRDefault="0004239C" w:rsidP="0004239C">
      <w:pPr>
        <w:jc w:val="center"/>
        <w:rPr>
          <w:b/>
          <w:bCs/>
          <w:sz w:val="22"/>
          <w:szCs w:val="22"/>
        </w:rPr>
      </w:pPr>
      <w:r w:rsidRPr="0004239C">
        <w:rPr>
          <w:b/>
          <w:bCs/>
          <w:sz w:val="22"/>
          <w:szCs w:val="22"/>
        </w:rPr>
        <w:t>Title First name Last name</w:t>
      </w:r>
    </w:p>
    <w:p w14:paraId="2713D8BF" w14:textId="10DAD21D" w:rsidR="00681A0D" w:rsidRPr="00681A0D" w:rsidRDefault="00681A0D" w:rsidP="0004239C">
      <w:pPr>
        <w:jc w:val="center"/>
        <w:rPr>
          <w:lang w:val="en-US"/>
        </w:rPr>
      </w:pPr>
      <w:r w:rsidRPr="00681A0D">
        <w:rPr>
          <w:lang w:val="en-US"/>
        </w:rPr>
        <w:t>Affiliation name (in the order: Research group, Department, Faculty, University), Country</w:t>
      </w:r>
    </w:p>
    <w:p w14:paraId="60B329EB" w14:textId="77777777" w:rsidR="0004239C" w:rsidRPr="0004239C" w:rsidRDefault="0004239C" w:rsidP="0004239C">
      <w:pPr>
        <w:jc w:val="center"/>
        <w:rPr>
          <w:b/>
          <w:bCs/>
          <w:sz w:val="22"/>
          <w:szCs w:val="22"/>
        </w:rPr>
      </w:pPr>
      <w:r w:rsidRPr="0004239C">
        <w:rPr>
          <w:b/>
          <w:bCs/>
          <w:sz w:val="22"/>
          <w:szCs w:val="22"/>
        </w:rPr>
        <w:t>Title First name Last name</w:t>
      </w:r>
    </w:p>
    <w:p w14:paraId="3F6EDD4C" w14:textId="35BB65E6" w:rsidR="00342231" w:rsidRPr="00681A0D" w:rsidRDefault="00681A0D" w:rsidP="0004239C">
      <w:pPr>
        <w:jc w:val="center"/>
      </w:pPr>
      <w:r w:rsidRPr="00681A0D">
        <w:t>Affiliation name (in the order: Research group, Department, Faculty, University), Country</w:t>
      </w:r>
    </w:p>
    <w:p w14:paraId="1B2C7225" w14:textId="77777777" w:rsidR="00681A0D" w:rsidRPr="00342231" w:rsidRDefault="00681A0D" w:rsidP="005B1E30"/>
    <w:p w14:paraId="1323BE80" w14:textId="77777777" w:rsidR="00342231" w:rsidRPr="00342231" w:rsidRDefault="00342231" w:rsidP="005B1E30">
      <w:pPr>
        <w:pStyle w:val="Tytu"/>
      </w:pPr>
      <w:r w:rsidRPr="00342231">
        <w:t>[</w:t>
      </w:r>
      <w:r w:rsidR="00681A0D">
        <w:t>Full t</w:t>
      </w:r>
      <w:r w:rsidRPr="00342231">
        <w:t>itle</w:t>
      </w:r>
      <w:r w:rsidR="00681A0D">
        <w:t xml:space="preserve"> of a paper</w:t>
      </w:r>
      <w:r w:rsidRPr="00342231">
        <w:t>]</w:t>
      </w:r>
    </w:p>
    <w:p w14:paraId="5D4FEBCC" w14:textId="77777777" w:rsidR="00342231" w:rsidRDefault="00342231" w:rsidP="005B1E30"/>
    <w:p w14:paraId="5E15CCE5" w14:textId="77777777" w:rsidR="00342231" w:rsidRDefault="00342231" w:rsidP="005B1E30">
      <w:r w:rsidRPr="00342231">
        <w:rPr>
          <w:b/>
          <w:bCs/>
        </w:rPr>
        <w:t>Abstract</w:t>
      </w:r>
      <w:r>
        <w:t xml:space="preserve"> </w:t>
      </w:r>
      <w:r w:rsidRPr="005B1E30">
        <w:t>A brief summary of document</w:t>
      </w:r>
      <w:r w:rsidR="005F505F">
        <w:t>’</w:t>
      </w:r>
      <w:r w:rsidRPr="005B1E30">
        <w:t>s main ideas and concepts [</w:t>
      </w:r>
      <w:r w:rsidR="00681A0D" w:rsidRPr="005B1E30">
        <w:t>no more than 200</w:t>
      </w:r>
      <w:r w:rsidRPr="005B1E30">
        <w:t xml:space="preserve"> words</w:t>
      </w:r>
      <w:r w:rsidR="00B50C54" w:rsidRPr="005B1E30">
        <w:t>, one paragraph only</w:t>
      </w:r>
      <w:r w:rsidRPr="005B1E30">
        <w:t>].</w:t>
      </w:r>
    </w:p>
    <w:p w14:paraId="05625A97" w14:textId="77777777" w:rsidR="00342231" w:rsidRDefault="00342231" w:rsidP="005B1E30"/>
    <w:p w14:paraId="293A0DD3" w14:textId="77777777" w:rsidR="00342231" w:rsidRDefault="00342231" w:rsidP="005B1E30"/>
    <w:p w14:paraId="33312F9F" w14:textId="77777777" w:rsidR="00342231" w:rsidRDefault="00342231" w:rsidP="005B1E30"/>
    <w:p w14:paraId="00FCA3AF" w14:textId="77777777" w:rsidR="00342231" w:rsidRPr="005B1E30" w:rsidRDefault="00342231" w:rsidP="005B1E30">
      <w:pPr>
        <w:rPr>
          <w:rStyle w:val="KeywordsChar"/>
        </w:rPr>
      </w:pPr>
      <w:r w:rsidRPr="00342231">
        <w:rPr>
          <w:b/>
          <w:bCs/>
        </w:rPr>
        <w:t>Keywords</w:t>
      </w:r>
      <w:r>
        <w:t xml:space="preserve"> </w:t>
      </w:r>
      <w:r w:rsidRPr="005B1E30">
        <w:rPr>
          <w:rStyle w:val="KeywordsChar"/>
        </w:rPr>
        <w:t>Cities</w:t>
      </w:r>
      <w:r w:rsidR="00B50C54" w:rsidRPr="005B1E30">
        <w:rPr>
          <w:rStyle w:val="KeywordsChar"/>
        </w:rPr>
        <w:t>,</w:t>
      </w:r>
      <w:r w:rsidRPr="005B1E30">
        <w:rPr>
          <w:rStyle w:val="KeywordsChar"/>
        </w:rPr>
        <w:t xml:space="preserve"> Urban form</w:t>
      </w:r>
      <w:r w:rsidR="00B50C54" w:rsidRPr="005B1E30">
        <w:rPr>
          <w:rStyle w:val="KeywordsChar"/>
        </w:rPr>
        <w:t>,</w:t>
      </w:r>
      <w:r w:rsidRPr="005B1E30">
        <w:rPr>
          <w:rStyle w:val="KeywordsChar"/>
        </w:rPr>
        <w:t xml:space="preserve"> Urban morphology [3-</w:t>
      </w:r>
      <w:r w:rsidR="00B50C54" w:rsidRPr="005B1E30">
        <w:rPr>
          <w:rStyle w:val="KeywordsChar"/>
        </w:rPr>
        <w:t>5</w:t>
      </w:r>
      <w:r w:rsidRPr="005B1E30">
        <w:rPr>
          <w:rStyle w:val="KeywordsChar"/>
        </w:rPr>
        <w:t xml:space="preserve"> keywords]</w:t>
      </w:r>
    </w:p>
    <w:p w14:paraId="77201789" w14:textId="77777777" w:rsidR="00342231" w:rsidRDefault="00342231" w:rsidP="005B1E30"/>
    <w:p w14:paraId="2533CDFF" w14:textId="77777777" w:rsidR="00342231" w:rsidRPr="00B50C54" w:rsidRDefault="00342231" w:rsidP="005B1E30">
      <w:pPr>
        <w:pStyle w:val="Nagwek1"/>
      </w:pPr>
      <w:r w:rsidRPr="00B50C54">
        <w:t>Introduction</w:t>
      </w:r>
    </w:p>
    <w:p w14:paraId="4F726BF4" w14:textId="77777777" w:rsidR="00B50C54" w:rsidRPr="005B1E30" w:rsidRDefault="00B50C54" w:rsidP="005B1E30">
      <w:r w:rsidRPr="005B1E30">
        <w:t>The introduction provides a general overview of the paper. It should clearly spell out what the research is about and what makes this research special and important. It should provide the necessary context of your work and frame it in its broader debate. This section should end with a description of the rest of the paper and its organisation.</w:t>
      </w:r>
    </w:p>
    <w:p w14:paraId="73A451F2" w14:textId="77777777" w:rsidR="00B50C54" w:rsidRDefault="00B50C54" w:rsidP="005B1E30"/>
    <w:p w14:paraId="01E896BF" w14:textId="77777777" w:rsidR="00F8383C" w:rsidRPr="00F8383C" w:rsidRDefault="00F8383C" w:rsidP="00F8383C">
      <w:pPr>
        <w:pStyle w:val="Nagwek1"/>
      </w:pPr>
      <w:r w:rsidRPr="00F8383C">
        <w:t xml:space="preserve">Background </w:t>
      </w:r>
    </w:p>
    <w:p w14:paraId="52EBCB2B" w14:textId="77777777" w:rsidR="00F8383C" w:rsidRDefault="00F8383C" w:rsidP="00F8383C">
      <w:r w:rsidRPr="00F8383C">
        <w:t xml:space="preserve">The background section should include background information for understanding your overall research. This section mentioning and appropriately referencing related work. You might have the need to add sub-sections, each focusing on a key aspect of your research or on a key point of view or logical step. </w:t>
      </w:r>
    </w:p>
    <w:p w14:paraId="3ADE09CA" w14:textId="77777777" w:rsidR="00F8383C" w:rsidRDefault="00F8383C" w:rsidP="00F8383C"/>
    <w:p w14:paraId="732A5AB4" w14:textId="77777777" w:rsidR="00F8383C" w:rsidRPr="00F8383C" w:rsidRDefault="00F8383C" w:rsidP="00F8383C">
      <w:pPr>
        <w:pStyle w:val="Nagwek2"/>
      </w:pPr>
      <w:r w:rsidRPr="00F8383C">
        <w:t xml:space="preserve">Background subsection </w:t>
      </w:r>
    </w:p>
    <w:p w14:paraId="3AE6A0CE" w14:textId="77777777" w:rsidR="000E572B" w:rsidRDefault="00F8383C" w:rsidP="00F8383C">
      <w:r w:rsidRPr="00F8383C">
        <w:t>Here you might focus on the state of the art in your field of investigation and explain about previous studies. Remember that whenever you cite the work of others in the text, always report author and year in parenthesis (</w:t>
      </w:r>
      <w:r w:rsidR="000E572B" w:rsidRPr="000E572B">
        <w:t>Cullen</w:t>
      </w:r>
      <w:r w:rsidR="000E572B">
        <w:t>,</w:t>
      </w:r>
      <w:r w:rsidR="000E572B" w:rsidRPr="000E572B">
        <w:t xml:space="preserve"> 1961</w:t>
      </w:r>
      <w:r w:rsidRPr="00F8383C">
        <w:t>). If you are citing several works at the same time, you should include all relevant names and years in parenthesis. Citations of works by two authors should have ‘and’ (not an ampersand) between the names (</w:t>
      </w:r>
      <w:r w:rsidR="000E572B">
        <w:t>Lynch</w:t>
      </w:r>
      <w:r w:rsidRPr="00F8383C">
        <w:t xml:space="preserve">, 2010 and </w:t>
      </w:r>
      <w:r w:rsidR="000E572B">
        <w:t>Jacobs</w:t>
      </w:r>
      <w:r w:rsidRPr="00F8383C">
        <w:t xml:space="preserve">, 2015). Citations of works by three or more authors should have the first author followed by et al in italics (Fleischmann et al., 2021). </w:t>
      </w:r>
      <w:r w:rsidR="000E572B" w:rsidRPr="00F8383C">
        <w:t xml:space="preserve">Furthermore, </w:t>
      </w:r>
      <w:r w:rsidR="000E572B" w:rsidRPr="000E572B">
        <w:rPr>
          <w:i/>
          <w:iCs/>
        </w:rPr>
        <w:t>“When you include a verbatim quote in the text, this should be in italic, contained in quotation marks and report author(s), year of publication, as well as page number or page range”</w:t>
      </w:r>
      <w:r w:rsidR="000E572B" w:rsidRPr="00F8383C">
        <w:t xml:space="preserve"> (</w:t>
      </w:r>
      <w:proofErr w:type="spellStart"/>
      <w:r w:rsidR="000E572B" w:rsidRPr="00F8383C">
        <w:t>Venerandi</w:t>
      </w:r>
      <w:proofErr w:type="spellEnd"/>
      <w:r w:rsidR="000E572B" w:rsidRPr="00F8383C">
        <w:t>, 2021: 10-11).</w:t>
      </w:r>
    </w:p>
    <w:p w14:paraId="3CB3CA97" w14:textId="77777777" w:rsidR="000E572B" w:rsidRDefault="000E572B" w:rsidP="00F8383C"/>
    <w:p w14:paraId="586FCED5" w14:textId="77777777" w:rsidR="000E572B" w:rsidRPr="000E572B" w:rsidRDefault="000E572B" w:rsidP="000E572B">
      <w:pPr>
        <w:pStyle w:val="Nagwek3"/>
      </w:pPr>
      <w:r w:rsidRPr="000E572B">
        <w:t>Subsection level 3</w:t>
      </w:r>
    </w:p>
    <w:p w14:paraId="545EA243" w14:textId="77777777" w:rsidR="00F8383C" w:rsidRPr="00F8383C" w:rsidRDefault="000E572B" w:rsidP="00F8383C">
      <w:r>
        <w:t>In case you really want to introduce more levels to your structure use Heading 3 style. This is not recommended.</w:t>
      </w:r>
    </w:p>
    <w:p w14:paraId="4D83B8DC" w14:textId="77777777" w:rsidR="00F8383C" w:rsidRDefault="00F8383C" w:rsidP="005B1E30"/>
    <w:p w14:paraId="5157A590" w14:textId="77777777" w:rsidR="000E572B" w:rsidRDefault="000E572B" w:rsidP="005B1E30"/>
    <w:p w14:paraId="2A7776C1" w14:textId="77777777" w:rsidR="000E572B" w:rsidRPr="00F8383C" w:rsidRDefault="000E572B" w:rsidP="000E572B">
      <w:pPr>
        <w:pStyle w:val="Nagwek1"/>
      </w:pPr>
      <w:r>
        <w:t>Methodology</w:t>
      </w:r>
    </w:p>
    <w:p w14:paraId="4413A41A" w14:textId="737DD238" w:rsidR="000E572B" w:rsidRDefault="000E572B" w:rsidP="000E572B">
      <w:r w:rsidRPr="000E572B">
        <w:t>In any good paper</w:t>
      </w:r>
      <w:r w:rsidR="007A7E38">
        <w:rPr>
          <w:rStyle w:val="Odwoanieprzypisudolnego"/>
        </w:rPr>
        <w:footnoteReference w:id="1"/>
      </w:r>
      <w:r w:rsidRPr="000E572B">
        <w:t>, the methodology section is very important as it ensures the robustness of your approach, the validity of your results and the replicability of your research. In this section you should provide details about your research design: your assumptions, your conceptual framework, your assessment process. You should also clearly describe the data you have used. Illustrate your method and workflow with figures (in colours or black and white or tables. Remember that each figure included in your paper should be referred to in the text and numbered following the order of appearance (Figure 1). Figures must be inserted in the document as JPEGs, within the limits imposed by the page margins. Do not insert loose objects such as arrows, lines or text boxes.</w:t>
      </w:r>
    </w:p>
    <w:p w14:paraId="408B590E" w14:textId="77777777" w:rsidR="00002D2F" w:rsidRDefault="00002D2F" w:rsidP="000E572B"/>
    <w:p w14:paraId="3CE43F3C" w14:textId="77777777" w:rsidR="00002D2F" w:rsidRPr="00002D2F" w:rsidRDefault="00002D2F" w:rsidP="00002D2F">
      <w:pPr>
        <w:autoSpaceDE/>
        <w:autoSpaceDN/>
        <w:adjustRightInd/>
        <w:jc w:val="left"/>
        <w:rPr>
          <w:rFonts w:eastAsia="Times New Roman"/>
          <w:color w:val="auto"/>
          <w:sz w:val="24"/>
          <w:szCs w:val="24"/>
          <w:lang w:eastAsia="en-GB"/>
        </w:rPr>
      </w:pPr>
      <w:r w:rsidRPr="00002D2F">
        <w:rPr>
          <w:rFonts w:eastAsia="Times New Roman"/>
          <w:color w:val="auto"/>
          <w:sz w:val="24"/>
          <w:szCs w:val="24"/>
          <w:lang w:eastAsia="en-GB"/>
        </w:rPr>
        <w:lastRenderedPageBreak/>
        <w:fldChar w:fldCharType="begin"/>
      </w:r>
      <w:r w:rsidRPr="00002D2F">
        <w:rPr>
          <w:rFonts w:eastAsia="Times New Roman"/>
          <w:color w:val="auto"/>
          <w:sz w:val="24"/>
          <w:szCs w:val="24"/>
          <w:lang w:eastAsia="en-GB"/>
        </w:rPr>
        <w:instrText xml:space="preserve"> INCLUDEPICTURE "https://isuf2022.files.wordpress.com/2021/12/kl4e.jpg?w=1024" \* MERGEFORMATINET </w:instrText>
      </w:r>
      <w:r w:rsidRPr="00002D2F">
        <w:rPr>
          <w:rFonts w:eastAsia="Times New Roman"/>
          <w:color w:val="auto"/>
          <w:sz w:val="24"/>
          <w:szCs w:val="24"/>
          <w:lang w:eastAsia="en-GB"/>
        </w:rPr>
        <w:fldChar w:fldCharType="separate"/>
      </w:r>
      <w:r w:rsidRPr="00002D2F">
        <w:rPr>
          <w:rFonts w:eastAsia="Times New Roman"/>
          <w:noProof/>
          <w:color w:val="auto"/>
          <w:sz w:val="24"/>
          <w:szCs w:val="24"/>
          <w:lang w:eastAsia="en-GB"/>
        </w:rPr>
        <w:drawing>
          <wp:inline distT="0" distB="0" distL="0" distR="0" wp14:anchorId="043CFC6C" wp14:editId="32AC5ADB">
            <wp:extent cx="3924886" cy="3924886"/>
            <wp:effectExtent l="0" t="0" r="0" b="0"/>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938355" cy="3938355"/>
                    </a:xfrm>
                    <a:prstGeom prst="rect">
                      <a:avLst/>
                    </a:prstGeom>
                    <a:noFill/>
                    <a:ln>
                      <a:noFill/>
                    </a:ln>
                  </pic:spPr>
                </pic:pic>
              </a:graphicData>
            </a:graphic>
          </wp:inline>
        </w:drawing>
      </w:r>
      <w:r w:rsidRPr="00002D2F">
        <w:rPr>
          <w:rFonts w:eastAsia="Times New Roman"/>
          <w:color w:val="auto"/>
          <w:sz w:val="24"/>
          <w:szCs w:val="24"/>
          <w:lang w:eastAsia="en-GB"/>
        </w:rPr>
        <w:fldChar w:fldCharType="end"/>
      </w:r>
    </w:p>
    <w:p w14:paraId="1B5AAFC6" w14:textId="77777777" w:rsidR="00002D2F" w:rsidRPr="00002D2F" w:rsidRDefault="00002D2F" w:rsidP="000E572B">
      <w:pPr>
        <w:rPr>
          <w:i/>
          <w:iCs/>
        </w:rPr>
      </w:pPr>
      <w:r w:rsidRPr="00002D2F">
        <w:rPr>
          <w:b/>
          <w:bCs/>
          <w:i/>
          <w:iCs/>
        </w:rPr>
        <w:t>Figure 1.</w:t>
      </w:r>
      <w:r w:rsidRPr="00002D2F">
        <w:rPr>
          <w:i/>
          <w:iCs/>
        </w:rPr>
        <w:t xml:space="preserve"> Include a descriptive caption below your image. XXIX International Seminar on Urban Form logo.</w:t>
      </w:r>
    </w:p>
    <w:p w14:paraId="011603A5" w14:textId="77777777" w:rsidR="000E572B" w:rsidRDefault="000E572B" w:rsidP="005B1E30"/>
    <w:p w14:paraId="449673B5" w14:textId="77777777" w:rsidR="00002D2F" w:rsidRDefault="00002D2F" w:rsidP="005B1E30">
      <w:r w:rsidRPr="009C65D3">
        <w:t>Same rule applies to tables: like figures, these should be called out in the text and numbered following the order of appearance. For example, below you can find Table 1. Tables should be created within the MS Word document and not imported as images and should fit within the limits imposed by the page margins. Please ensure that tables do not split over the page. One more thing: endnotes and footnotes should be avoided, not to compromise the legibility of the manuscript.</w:t>
      </w:r>
    </w:p>
    <w:p w14:paraId="5AE1CB62" w14:textId="77777777" w:rsidR="00002D2F" w:rsidRDefault="00002D2F" w:rsidP="005B1E30"/>
    <w:p w14:paraId="234451BC" w14:textId="77777777" w:rsidR="00002D2F" w:rsidRPr="00002D2F" w:rsidRDefault="00002D2F" w:rsidP="00002D2F">
      <w:pPr>
        <w:rPr>
          <w:b/>
          <w:bCs/>
          <w:iCs/>
        </w:rPr>
      </w:pPr>
      <w:r w:rsidRPr="00002D2F">
        <w:rPr>
          <w:b/>
          <w:bCs/>
          <w:iCs/>
        </w:rPr>
        <w:t xml:space="preserve">Table 1. </w:t>
      </w:r>
      <w:r w:rsidRPr="00002D2F">
        <w:rPr>
          <w:iCs/>
        </w:rPr>
        <w:t>Table showing a bunch of observations and a bunch of values.</w:t>
      </w:r>
      <w:r w:rsidRPr="00002D2F">
        <w:rPr>
          <w:b/>
          <w:bCs/>
          <w:iCs/>
        </w:rPr>
        <w:t xml:space="preserve"> </w:t>
      </w:r>
    </w:p>
    <w:tbl>
      <w:tblPr>
        <w:tblStyle w:val="Tabela-Siatka"/>
        <w:tblW w:w="9634" w:type="dxa"/>
        <w:tblLook w:val="04A0" w:firstRow="1" w:lastRow="0" w:firstColumn="1" w:lastColumn="0" w:noHBand="0" w:noVBand="1"/>
      </w:tblPr>
      <w:tblGrid>
        <w:gridCol w:w="2408"/>
        <w:gridCol w:w="2409"/>
        <w:gridCol w:w="2408"/>
        <w:gridCol w:w="2409"/>
      </w:tblGrid>
      <w:tr w:rsidR="00002D2F" w:rsidRPr="00002D2F" w14:paraId="281C6A18" w14:textId="77777777" w:rsidTr="00CD73BA">
        <w:tc>
          <w:tcPr>
            <w:tcW w:w="2408" w:type="dxa"/>
            <w:tcBorders>
              <w:left w:val="nil"/>
              <w:right w:val="nil"/>
            </w:tcBorders>
          </w:tcPr>
          <w:p w14:paraId="0F0058B1" w14:textId="77777777" w:rsidR="00002D2F" w:rsidRPr="00002D2F" w:rsidRDefault="00002D2F" w:rsidP="00002D2F">
            <w:pPr>
              <w:rPr>
                <w:b/>
                <w:bCs/>
                <w:sz w:val="18"/>
                <w:szCs w:val="18"/>
              </w:rPr>
            </w:pPr>
            <w:r w:rsidRPr="00002D2F">
              <w:rPr>
                <w:b/>
                <w:bCs/>
                <w:sz w:val="18"/>
                <w:szCs w:val="18"/>
              </w:rPr>
              <w:t xml:space="preserve">Field </w:t>
            </w:r>
          </w:p>
        </w:tc>
        <w:tc>
          <w:tcPr>
            <w:tcW w:w="2409" w:type="dxa"/>
            <w:tcBorders>
              <w:left w:val="nil"/>
              <w:right w:val="nil"/>
            </w:tcBorders>
          </w:tcPr>
          <w:p w14:paraId="1B57250B" w14:textId="77777777" w:rsidR="00002D2F" w:rsidRPr="00002D2F" w:rsidRDefault="00002D2F" w:rsidP="00002D2F">
            <w:pPr>
              <w:rPr>
                <w:b/>
                <w:bCs/>
                <w:sz w:val="18"/>
                <w:szCs w:val="18"/>
              </w:rPr>
            </w:pPr>
            <w:r w:rsidRPr="00002D2F">
              <w:rPr>
                <w:b/>
                <w:bCs/>
                <w:sz w:val="18"/>
                <w:szCs w:val="18"/>
              </w:rPr>
              <w:t xml:space="preserve">Field </w:t>
            </w:r>
          </w:p>
        </w:tc>
        <w:tc>
          <w:tcPr>
            <w:tcW w:w="2408" w:type="dxa"/>
            <w:tcBorders>
              <w:left w:val="nil"/>
              <w:right w:val="nil"/>
            </w:tcBorders>
          </w:tcPr>
          <w:p w14:paraId="7934C6F2" w14:textId="77777777" w:rsidR="00002D2F" w:rsidRPr="00002D2F" w:rsidRDefault="00002D2F" w:rsidP="00002D2F">
            <w:pPr>
              <w:rPr>
                <w:b/>
                <w:bCs/>
                <w:sz w:val="18"/>
                <w:szCs w:val="18"/>
              </w:rPr>
            </w:pPr>
            <w:r w:rsidRPr="00002D2F">
              <w:rPr>
                <w:b/>
                <w:bCs/>
                <w:sz w:val="18"/>
                <w:szCs w:val="18"/>
              </w:rPr>
              <w:t xml:space="preserve">Field </w:t>
            </w:r>
          </w:p>
        </w:tc>
        <w:tc>
          <w:tcPr>
            <w:tcW w:w="2409" w:type="dxa"/>
            <w:tcBorders>
              <w:left w:val="nil"/>
              <w:right w:val="nil"/>
            </w:tcBorders>
          </w:tcPr>
          <w:p w14:paraId="78C13BB4" w14:textId="77777777" w:rsidR="00002D2F" w:rsidRPr="00002D2F" w:rsidRDefault="00002D2F" w:rsidP="00002D2F">
            <w:pPr>
              <w:rPr>
                <w:b/>
                <w:bCs/>
                <w:sz w:val="18"/>
                <w:szCs w:val="18"/>
              </w:rPr>
            </w:pPr>
            <w:r w:rsidRPr="00002D2F">
              <w:rPr>
                <w:b/>
                <w:bCs/>
                <w:sz w:val="18"/>
                <w:szCs w:val="18"/>
              </w:rPr>
              <w:t xml:space="preserve">Field </w:t>
            </w:r>
          </w:p>
        </w:tc>
      </w:tr>
      <w:tr w:rsidR="00002D2F" w:rsidRPr="00002D2F" w14:paraId="3A695B18" w14:textId="77777777" w:rsidTr="00CD73BA">
        <w:tc>
          <w:tcPr>
            <w:tcW w:w="2408" w:type="dxa"/>
            <w:tcBorders>
              <w:left w:val="nil"/>
              <w:right w:val="nil"/>
            </w:tcBorders>
          </w:tcPr>
          <w:p w14:paraId="651EDE61" w14:textId="77777777" w:rsidR="00002D2F" w:rsidRPr="00002D2F" w:rsidRDefault="00002D2F" w:rsidP="00002D2F">
            <w:pPr>
              <w:rPr>
                <w:sz w:val="18"/>
                <w:szCs w:val="18"/>
              </w:rPr>
            </w:pPr>
            <w:r w:rsidRPr="00002D2F">
              <w:rPr>
                <w:sz w:val="18"/>
                <w:szCs w:val="18"/>
              </w:rPr>
              <w:t xml:space="preserve">Entry Field </w:t>
            </w:r>
          </w:p>
        </w:tc>
        <w:tc>
          <w:tcPr>
            <w:tcW w:w="2409" w:type="dxa"/>
            <w:tcBorders>
              <w:left w:val="nil"/>
              <w:right w:val="nil"/>
            </w:tcBorders>
          </w:tcPr>
          <w:p w14:paraId="6C4609E6" w14:textId="77777777" w:rsidR="00002D2F" w:rsidRPr="00002D2F" w:rsidRDefault="00002D2F" w:rsidP="00002D2F">
            <w:pPr>
              <w:rPr>
                <w:sz w:val="18"/>
                <w:szCs w:val="18"/>
              </w:rPr>
            </w:pPr>
            <w:r w:rsidRPr="00002D2F">
              <w:rPr>
                <w:sz w:val="18"/>
                <w:szCs w:val="18"/>
              </w:rPr>
              <w:t xml:space="preserve">Value </w:t>
            </w:r>
          </w:p>
        </w:tc>
        <w:tc>
          <w:tcPr>
            <w:tcW w:w="2408" w:type="dxa"/>
            <w:tcBorders>
              <w:left w:val="nil"/>
              <w:right w:val="nil"/>
            </w:tcBorders>
          </w:tcPr>
          <w:p w14:paraId="55F6B484" w14:textId="77777777" w:rsidR="00002D2F" w:rsidRPr="00002D2F" w:rsidRDefault="00002D2F" w:rsidP="00002D2F">
            <w:pPr>
              <w:rPr>
                <w:sz w:val="18"/>
                <w:szCs w:val="18"/>
              </w:rPr>
            </w:pPr>
            <w:r w:rsidRPr="00002D2F">
              <w:rPr>
                <w:sz w:val="18"/>
                <w:szCs w:val="18"/>
              </w:rPr>
              <w:t xml:space="preserve">Value </w:t>
            </w:r>
          </w:p>
        </w:tc>
        <w:tc>
          <w:tcPr>
            <w:tcW w:w="2409" w:type="dxa"/>
            <w:tcBorders>
              <w:left w:val="nil"/>
              <w:right w:val="nil"/>
            </w:tcBorders>
          </w:tcPr>
          <w:p w14:paraId="7477FE72" w14:textId="77777777" w:rsidR="00002D2F" w:rsidRPr="00002D2F" w:rsidRDefault="00002D2F" w:rsidP="00002D2F">
            <w:pPr>
              <w:rPr>
                <w:sz w:val="18"/>
                <w:szCs w:val="18"/>
              </w:rPr>
            </w:pPr>
            <w:r w:rsidRPr="00002D2F">
              <w:rPr>
                <w:sz w:val="18"/>
                <w:szCs w:val="18"/>
              </w:rPr>
              <w:t xml:space="preserve">Value </w:t>
            </w:r>
          </w:p>
        </w:tc>
      </w:tr>
      <w:tr w:rsidR="00002D2F" w:rsidRPr="00002D2F" w14:paraId="1552CDB8" w14:textId="77777777" w:rsidTr="00CD73BA">
        <w:tc>
          <w:tcPr>
            <w:tcW w:w="2408" w:type="dxa"/>
            <w:tcBorders>
              <w:left w:val="nil"/>
              <w:right w:val="nil"/>
            </w:tcBorders>
          </w:tcPr>
          <w:p w14:paraId="76D86EF9" w14:textId="77777777" w:rsidR="00002D2F" w:rsidRPr="00002D2F" w:rsidRDefault="00002D2F" w:rsidP="00002D2F">
            <w:pPr>
              <w:rPr>
                <w:sz w:val="18"/>
                <w:szCs w:val="18"/>
              </w:rPr>
            </w:pPr>
            <w:r w:rsidRPr="00002D2F">
              <w:rPr>
                <w:sz w:val="18"/>
                <w:szCs w:val="18"/>
              </w:rPr>
              <w:t>Entry Field</w:t>
            </w:r>
          </w:p>
        </w:tc>
        <w:tc>
          <w:tcPr>
            <w:tcW w:w="2409" w:type="dxa"/>
            <w:tcBorders>
              <w:left w:val="nil"/>
              <w:right w:val="nil"/>
            </w:tcBorders>
          </w:tcPr>
          <w:p w14:paraId="68263CB1" w14:textId="77777777" w:rsidR="00002D2F" w:rsidRPr="00002D2F" w:rsidRDefault="00002D2F" w:rsidP="00002D2F">
            <w:pPr>
              <w:rPr>
                <w:sz w:val="18"/>
                <w:szCs w:val="18"/>
              </w:rPr>
            </w:pPr>
            <w:r w:rsidRPr="00002D2F">
              <w:rPr>
                <w:sz w:val="18"/>
                <w:szCs w:val="18"/>
              </w:rPr>
              <w:t xml:space="preserve">Value </w:t>
            </w:r>
          </w:p>
        </w:tc>
        <w:tc>
          <w:tcPr>
            <w:tcW w:w="2408" w:type="dxa"/>
            <w:tcBorders>
              <w:left w:val="nil"/>
              <w:right w:val="nil"/>
            </w:tcBorders>
          </w:tcPr>
          <w:p w14:paraId="1DF3446B" w14:textId="77777777" w:rsidR="00002D2F" w:rsidRPr="00002D2F" w:rsidRDefault="00002D2F" w:rsidP="00002D2F">
            <w:pPr>
              <w:rPr>
                <w:sz w:val="18"/>
                <w:szCs w:val="18"/>
              </w:rPr>
            </w:pPr>
            <w:r w:rsidRPr="00002D2F">
              <w:rPr>
                <w:sz w:val="18"/>
                <w:szCs w:val="18"/>
              </w:rPr>
              <w:t xml:space="preserve">Value </w:t>
            </w:r>
          </w:p>
        </w:tc>
        <w:tc>
          <w:tcPr>
            <w:tcW w:w="2409" w:type="dxa"/>
            <w:tcBorders>
              <w:left w:val="nil"/>
              <w:right w:val="nil"/>
            </w:tcBorders>
          </w:tcPr>
          <w:p w14:paraId="189488DA" w14:textId="77777777" w:rsidR="00002D2F" w:rsidRPr="00002D2F" w:rsidRDefault="00002D2F" w:rsidP="00002D2F">
            <w:pPr>
              <w:rPr>
                <w:sz w:val="18"/>
                <w:szCs w:val="18"/>
              </w:rPr>
            </w:pPr>
            <w:r w:rsidRPr="00002D2F">
              <w:rPr>
                <w:sz w:val="18"/>
                <w:szCs w:val="18"/>
              </w:rPr>
              <w:t xml:space="preserve">Value </w:t>
            </w:r>
          </w:p>
        </w:tc>
      </w:tr>
      <w:tr w:rsidR="00002D2F" w:rsidRPr="00002D2F" w14:paraId="2F58C385" w14:textId="77777777" w:rsidTr="00CD73BA">
        <w:tc>
          <w:tcPr>
            <w:tcW w:w="2408" w:type="dxa"/>
            <w:tcBorders>
              <w:left w:val="nil"/>
              <w:right w:val="nil"/>
            </w:tcBorders>
          </w:tcPr>
          <w:p w14:paraId="24AABA00" w14:textId="77777777" w:rsidR="00002D2F" w:rsidRPr="00002D2F" w:rsidRDefault="00002D2F" w:rsidP="00002D2F">
            <w:pPr>
              <w:rPr>
                <w:sz w:val="18"/>
                <w:szCs w:val="18"/>
              </w:rPr>
            </w:pPr>
            <w:r w:rsidRPr="00002D2F">
              <w:rPr>
                <w:sz w:val="18"/>
                <w:szCs w:val="18"/>
              </w:rPr>
              <w:t xml:space="preserve">Entry Field </w:t>
            </w:r>
          </w:p>
        </w:tc>
        <w:tc>
          <w:tcPr>
            <w:tcW w:w="2409" w:type="dxa"/>
            <w:tcBorders>
              <w:left w:val="nil"/>
              <w:right w:val="nil"/>
            </w:tcBorders>
          </w:tcPr>
          <w:p w14:paraId="44AE67A5" w14:textId="77777777" w:rsidR="00002D2F" w:rsidRPr="00002D2F" w:rsidRDefault="00002D2F" w:rsidP="00002D2F">
            <w:pPr>
              <w:rPr>
                <w:sz w:val="18"/>
                <w:szCs w:val="18"/>
              </w:rPr>
            </w:pPr>
            <w:r w:rsidRPr="00002D2F">
              <w:rPr>
                <w:sz w:val="18"/>
                <w:szCs w:val="18"/>
              </w:rPr>
              <w:t xml:space="preserve">Value </w:t>
            </w:r>
          </w:p>
        </w:tc>
        <w:tc>
          <w:tcPr>
            <w:tcW w:w="2408" w:type="dxa"/>
            <w:tcBorders>
              <w:left w:val="nil"/>
              <w:right w:val="nil"/>
            </w:tcBorders>
          </w:tcPr>
          <w:p w14:paraId="71CAF004" w14:textId="77777777" w:rsidR="00002D2F" w:rsidRPr="00002D2F" w:rsidRDefault="00002D2F" w:rsidP="00002D2F">
            <w:pPr>
              <w:rPr>
                <w:sz w:val="18"/>
                <w:szCs w:val="18"/>
              </w:rPr>
            </w:pPr>
            <w:r w:rsidRPr="00002D2F">
              <w:rPr>
                <w:sz w:val="18"/>
                <w:szCs w:val="18"/>
              </w:rPr>
              <w:t xml:space="preserve">Value </w:t>
            </w:r>
          </w:p>
        </w:tc>
        <w:tc>
          <w:tcPr>
            <w:tcW w:w="2409" w:type="dxa"/>
            <w:tcBorders>
              <w:left w:val="nil"/>
              <w:right w:val="nil"/>
            </w:tcBorders>
          </w:tcPr>
          <w:p w14:paraId="1166C9CF" w14:textId="77777777" w:rsidR="00002D2F" w:rsidRPr="00002D2F" w:rsidRDefault="00002D2F" w:rsidP="00002D2F">
            <w:pPr>
              <w:rPr>
                <w:sz w:val="18"/>
                <w:szCs w:val="18"/>
              </w:rPr>
            </w:pPr>
            <w:r w:rsidRPr="00002D2F">
              <w:rPr>
                <w:sz w:val="18"/>
                <w:szCs w:val="18"/>
              </w:rPr>
              <w:t xml:space="preserve">Value </w:t>
            </w:r>
          </w:p>
        </w:tc>
      </w:tr>
    </w:tbl>
    <w:p w14:paraId="7B519D6E" w14:textId="77777777" w:rsidR="00002D2F" w:rsidRDefault="00002D2F" w:rsidP="005B1E30"/>
    <w:p w14:paraId="0511762E" w14:textId="77777777" w:rsidR="000E572B" w:rsidRDefault="000E572B" w:rsidP="005B1E30"/>
    <w:p w14:paraId="09EF87E0" w14:textId="77777777" w:rsidR="00002D2F" w:rsidRPr="00002D2F" w:rsidRDefault="00002D2F" w:rsidP="00002D2F">
      <w:pPr>
        <w:pStyle w:val="Nagwek1"/>
      </w:pPr>
      <w:r w:rsidRPr="00002D2F">
        <w:t>Results and Discussions</w:t>
      </w:r>
    </w:p>
    <w:p w14:paraId="453C4297" w14:textId="77777777" w:rsidR="00002D2F" w:rsidRPr="00002D2F" w:rsidRDefault="00002D2F" w:rsidP="00002D2F">
      <w:r w:rsidRPr="00002D2F">
        <w:t>Results and discussions can be presented as a same section or as separate sections or sub-sections. Here all relevant results should be reported clearly, concisely and objectively in a logical order. You may use tables and graphs to illustrate specific findings. Make sure to leave enough space for discussing your results: it is where you delve into the meaning, importance and relevance of your results and how these relate to your research questions.</w:t>
      </w:r>
    </w:p>
    <w:p w14:paraId="33D366C2" w14:textId="77777777" w:rsidR="00002D2F" w:rsidRDefault="00002D2F" w:rsidP="005B1E30"/>
    <w:p w14:paraId="5019FA64" w14:textId="77777777" w:rsidR="003624DA" w:rsidRPr="009C65D3" w:rsidRDefault="003624DA" w:rsidP="003624DA">
      <w:pPr>
        <w:pStyle w:val="Nagwek1"/>
      </w:pPr>
      <w:r w:rsidRPr="009C65D3">
        <w:t xml:space="preserve">Conclusions </w:t>
      </w:r>
    </w:p>
    <w:p w14:paraId="0FA7A6F9" w14:textId="77777777" w:rsidR="003624DA" w:rsidRDefault="003624DA" w:rsidP="003624DA">
      <w:r w:rsidRPr="009C65D3">
        <w:t>Complete the paper with your conclusions. They are the last thing you should write before listing all your reference citations. Remember that every reference cited in the text should also be present in the reference list and vice versa. Citations should follow the Harvard referencing style, which is also used in the Journal of Urban Morphology. References in the reference list section should be arranged first alphabetically and then further sorted chronologically, using the appropriate pre-defined paragraph style.</w:t>
      </w:r>
      <w:r w:rsidRPr="003624DA">
        <w:t xml:space="preserve"> </w:t>
      </w:r>
    </w:p>
    <w:p w14:paraId="2DBD4D5D" w14:textId="77777777" w:rsidR="003624DA" w:rsidRPr="009C65D3" w:rsidRDefault="003624DA" w:rsidP="003624DA"/>
    <w:p w14:paraId="524DB762" w14:textId="77777777" w:rsidR="003624DA" w:rsidRPr="009C65D3" w:rsidRDefault="003624DA" w:rsidP="003624DA">
      <w:pPr>
        <w:pStyle w:val="Nagwek1"/>
      </w:pPr>
      <w:r w:rsidRPr="009C65D3">
        <w:t xml:space="preserve">Acknowledgements </w:t>
      </w:r>
    </w:p>
    <w:p w14:paraId="0A811933" w14:textId="77777777" w:rsidR="003624DA" w:rsidRDefault="003624DA" w:rsidP="003624DA">
      <w:r w:rsidRPr="009C65D3">
        <w:t>An optional acknowledgement section of up to 150 words may be included. This should list individuals or entities providing material or immaterial support to the research. For research paper, if the research presented was supported by a funding source, include the funder’s name and grant information.</w:t>
      </w:r>
    </w:p>
    <w:p w14:paraId="15B070E7" w14:textId="77777777" w:rsidR="00002D2F" w:rsidRDefault="00002D2F" w:rsidP="005B1E30"/>
    <w:p w14:paraId="2CE80A50" w14:textId="5C6D2338" w:rsidR="00342231" w:rsidRDefault="00342231" w:rsidP="000E572B">
      <w:pPr>
        <w:pStyle w:val="Nagwek1"/>
        <w:rPr>
          <w:sz w:val="18"/>
          <w:szCs w:val="18"/>
        </w:rPr>
      </w:pPr>
      <w:r w:rsidRPr="003658FC">
        <w:rPr>
          <w:sz w:val="18"/>
          <w:szCs w:val="18"/>
        </w:rPr>
        <w:t>References</w:t>
      </w:r>
    </w:p>
    <w:p w14:paraId="61ECF615" w14:textId="77777777" w:rsidR="00852E34" w:rsidRPr="00852E34" w:rsidRDefault="00852E34" w:rsidP="00852E34"/>
    <w:p w14:paraId="6D8826E6" w14:textId="185D1653" w:rsidR="00852E34" w:rsidRPr="003658FC" w:rsidRDefault="00852E34" w:rsidP="00852E34">
      <w:pPr>
        <w:spacing w:line="276" w:lineRule="auto"/>
        <w:ind w:left="284" w:hanging="284"/>
        <w:jc w:val="left"/>
        <w:rPr>
          <w:sz w:val="18"/>
          <w:szCs w:val="18"/>
        </w:rPr>
      </w:pPr>
      <w:proofErr w:type="spellStart"/>
      <w:r w:rsidRPr="003658FC">
        <w:rPr>
          <w:sz w:val="18"/>
          <w:szCs w:val="18"/>
        </w:rPr>
        <w:t>Bobkova</w:t>
      </w:r>
      <w:proofErr w:type="spellEnd"/>
      <w:r w:rsidR="007532CF">
        <w:rPr>
          <w:sz w:val="18"/>
          <w:szCs w:val="18"/>
        </w:rPr>
        <w:t xml:space="preserve"> </w:t>
      </w:r>
      <w:r w:rsidRPr="003658FC">
        <w:rPr>
          <w:sz w:val="18"/>
          <w:szCs w:val="18"/>
        </w:rPr>
        <w:t>E (2019) Towards a theory of natural occupation. Developing theoretical, methodological and empirical support for the relation between plot systems and urban processes, unpublished PhD thesis, Chalmers University of Technology, Sweden</w:t>
      </w:r>
    </w:p>
    <w:p w14:paraId="1B494649" w14:textId="77777777" w:rsidR="00852E34" w:rsidRPr="003658FC" w:rsidRDefault="00852E34" w:rsidP="00852E34">
      <w:pPr>
        <w:spacing w:line="276" w:lineRule="auto"/>
        <w:ind w:left="284" w:hanging="284"/>
        <w:jc w:val="left"/>
        <w:rPr>
          <w:sz w:val="18"/>
          <w:szCs w:val="18"/>
          <w:shd w:val="clear" w:color="auto" w:fill="FFFFFF"/>
        </w:rPr>
      </w:pPr>
      <w:r w:rsidRPr="003658FC">
        <w:rPr>
          <w:sz w:val="18"/>
          <w:szCs w:val="18"/>
        </w:rPr>
        <w:t xml:space="preserve">Dino B, Griffiths S, Karimi K (2017) The post-socialist urban transformation of Tirana in historical perspective: mapping the ideological dimension of urban growth, </w:t>
      </w:r>
      <w:r w:rsidRPr="003658FC">
        <w:rPr>
          <w:i/>
          <w:sz w:val="18"/>
          <w:szCs w:val="18"/>
        </w:rPr>
        <w:t>Proceedings of the Eleventh Space Syntax Symposium</w:t>
      </w:r>
      <w:r w:rsidRPr="003658FC">
        <w:rPr>
          <w:sz w:val="18"/>
          <w:szCs w:val="18"/>
        </w:rPr>
        <w:t xml:space="preserve"> (</w:t>
      </w:r>
      <w:r w:rsidRPr="003658FC">
        <w:rPr>
          <w:color w:val="222222"/>
          <w:sz w:val="18"/>
          <w:szCs w:val="18"/>
          <w:shd w:val="clear" w:color="auto" w:fill="FFFFFF"/>
        </w:rPr>
        <w:t xml:space="preserve">Instituto Superior </w:t>
      </w:r>
      <w:proofErr w:type="spellStart"/>
      <w:r w:rsidRPr="003658FC">
        <w:rPr>
          <w:color w:val="222222"/>
          <w:sz w:val="18"/>
          <w:szCs w:val="18"/>
          <w:shd w:val="clear" w:color="auto" w:fill="FFFFFF"/>
        </w:rPr>
        <w:t>Tecnico</w:t>
      </w:r>
      <w:proofErr w:type="spellEnd"/>
      <w:r w:rsidRPr="003658FC">
        <w:rPr>
          <w:color w:val="222222"/>
          <w:sz w:val="18"/>
          <w:szCs w:val="18"/>
          <w:shd w:val="clear" w:color="auto" w:fill="FFFFFF"/>
        </w:rPr>
        <w:t xml:space="preserve">, </w:t>
      </w:r>
      <w:proofErr w:type="spellStart"/>
      <w:r w:rsidRPr="003658FC">
        <w:rPr>
          <w:color w:val="222222"/>
          <w:sz w:val="18"/>
          <w:szCs w:val="18"/>
          <w:shd w:val="clear" w:color="auto" w:fill="FFFFFF"/>
        </w:rPr>
        <w:t>Departamentode</w:t>
      </w:r>
      <w:proofErr w:type="spellEnd"/>
      <w:r w:rsidRPr="003658FC">
        <w:rPr>
          <w:color w:val="222222"/>
          <w:sz w:val="18"/>
          <w:szCs w:val="18"/>
          <w:shd w:val="clear" w:color="auto" w:fill="FFFFFF"/>
        </w:rPr>
        <w:t xml:space="preserve"> </w:t>
      </w:r>
      <w:proofErr w:type="spellStart"/>
      <w:r w:rsidRPr="003658FC">
        <w:rPr>
          <w:color w:val="222222"/>
          <w:sz w:val="18"/>
          <w:szCs w:val="18"/>
          <w:shd w:val="clear" w:color="auto" w:fill="FFFFFF"/>
        </w:rPr>
        <w:t>Engenharia</w:t>
      </w:r>
      <w:proofErr w:type="spellEnd"/>
      <w:r w:rsidRPr="003658FC">
        <w:rPr>
          <w:color w:val="222222"/>
          <w:sz w:val="18"/>
          <w:szCs w:val="18"/>
          <w:shd w:val="clear" w:color="auto" w:fill="FFFFFF"/>
        </w:rPr>
        <w:t xml:space="preserve"> Civil, </w:t>
      </w:r>
      <w:proofErr w:type="spellStart"/>
      <w:r w:rsidRPr="003658FC">
        <w:rPr>
          <w:color w:val="222222"/>
          <w:sz w:val="18"/>
          <w:szCs w:val="18"/>
          <w:shd w:val="clear" w:color="auto" w:fill="FFFFFF"/>
        </w:rPr>
        <w:t>Arquitetura</w:t>
      </w:r>
      <w:proofErr w:type="spellEnd"/>
      <w:r w:rsidRPr="003658FC">
        <w:rPr>
          <w:color w:val="222222"/>
          <w:sz w:val="18"/>
          <w:szCs w:val="18"/>
          <w:shd w:val="clear" w:color="auto" w:fill="FFFFFF"/>
        </w:rPr>
        <w:t xml:space="preserve"> e </w:t>
      </w:r>
      <w:proofErr w:type="spellStart"/>
      <w:r w:rsidRPr="003658FC">
        <w:rPr>
          <w:color w:val="222222"/>
          <w:sz w:val="18"/>
          <w:szCs w:val="18"/>
          <w:shd w:val="clear" w:color="auto" w:fill="FFFFFF"/>
        </w:rPr>
        <w:t>Georrecursos</w:t>
      </w:r>
      <w:proofErr w:type="spellEnd"/>
      <w:r w:rsidRPr="003658FC">
        <w:rPr>
          <w:color w:val="222222"/>
          <w:sz w:val="18"/>
          <w:szCs w:val="18"/>
          <w:shd w:val="clear" w:color="auto" w:fill="FFFFFF"/>
        </w:rPr>
        <w:t>, Lisbon)</w:t>
      </w:r>
      <w:r w:rsidRPr="003658FC">
        <w:rPr>
          <w:sz w:val="18"/>
          <w:szCs w:val="18"/>
        </w:rPr>
        <w:t xml:space="preserve">: </w:t>
      </w:r>
      <w:r w:rsidRPr="003658FC">
        <w:rPr>
          <w:sz w:val="18"/>
          <w:szCs w:val="18"/>
          <w:shd w:val="clear" w:color="auto" w:fill="FFFFFF"/>
        </w:rPr>
        <w:t>57.1</w:t>
      </w:r>
      <w:r w:rsidRPr="003658FC">
        <w:rPr>
          <w:noProof/>
          <w:sz w:val="18"/>
          <w:szCs w:val="18"/>
        </w:rPr>
        <w:t>–</w:t>
      </w:r>
      <w:r w:rsidRPr="003658FC">
        <w:rPr>
          <w:sz w:val="18"/>
          <w:szCs w:val="18"/>
          <w:shd w:val="clear" w:color="auto" w:fill="FFFFFF"/>
        </w:rPr>
        <w:t>57.13</w:t>
      </w:r>
    </w:p>
    <w:p w14:paraId="651A1464" w14:textId="348D312C" w:rsidR="00852E34" w:rsidRPr="003658FC" w:rsidRDefault="00852E34" w:rsidP="00852E34">
      <w:pPr>
        <w:pStyle w:val="Bibliografia"/>
        <w:spacing w:line="276" w:lineRule="auto"/>
        <w:ind w:left="284" w:hanging="284"/>
        <w:jc w:val="left"/>
        <w:rPr>
          <w:noProof/>
          <w:sz w:val="18"/>
          <w:szCs w:val="18"/>
          <w:lang w:val="en-US"/>
        </w:rPr>
      </w:pPr>
      <w:r w:rsidRPr="003658FC">
        <w:rPr>
          <w:noProof/>
          <w:sz w:val="18"/>
          <w:szCs w:val="18"/>
          <w:lang w:val="en-US"/>
        </w:rPr>
        <w:t>Djordjevic A, Milojevic M (2018) Burgages and Partayas, Urban Morphology 22: 157–159</w:t>
      </w:r>
    </w:p>
    <w:p w14:paraId="5CE061F9" w14:textId="77777777" w:rsidR="00342231" w:rsidRPr="003658FC" w:rsidRDefault="00342231" w:rsidP="00852E34">
      <w:pPr>
        <w:spacing w:line="276" w:lineRule="auto"/>
        <w:rPr>
          <w:sz w:val="18"/>
          <w:szCs w:val="18"/>
        </w:rPr>
      </w:pPr>
      <w:proofErr w:type="spellStart"/>
      <w:r w:rsidRPr="003658FC">
        <w:rPr>
          <w:sz w:val="18"/>
          <w:szCs w:val="18"/>
        </w:rPr>
        <w:t>Castex</w:t>
      </w:r>
      <w:proofErr w:type="spellEnd"/>
      <w:r w:rsidRPr="003658FC">
        <w:rPr>
          <w:sz w:val="18"/>
          <w:szCs w:val="18"/>
        </w:rPr>
        <w:t xml:space="preserve"> J, </w:t>
      </w:r>
      <w:proofErr w:type="spellStart"/>
      <w:r w:rsidRPr="003658FC">
        <w:rPr>
          <w:sz w:val="18"/>
          <w:szCs w:val="18"/>
        </w:rPr>
        <w:t>Depaule</w:t>
      </w:r>
      <w:proofErr w:type="spellEnd"/>
      <w:r w:rsidRPr="003658FC">
        <w:rPr>
          <w:sz w:val="18"/>
          <w:szCs w:val="18"/>
        </w:rPr>
        <w:t xml:space="preserve"> JC, Panerai P (1977) </w:t>
      </w:r>
      <w:proofErr w:type="spellStart"/>
      <w:r w:rsidRPr="003658FC">
        <w:rPr>
          <w:sz w:val="18"/>
          <w:szCs w:val="18"/>
        </w:rPr>
        <w:t>Formes</w:t>
      </w:r>
      <w:proofErr w:type="spellEnd"/>
      <w:r w:rsidRPr="003658FC">
        <w:rPr>
          <w:sz w:val="18"/>
          <w:szCs w:val="18"/>
        </w:rPr>
        <w:t xml:space="preserve"> </w:t>
      </w:r>
      <w:proofErr w:type="spellStart"/>
      <w:r w:rsidRPr="003658FC">
        <w:rPr>
          <w:sz w:val="18"/>
          <w:szCs w:val="18"/>
        </w:rPr>
        <w:t>urbaines</w:t>
      </w:r>
      <w:proofErr w:type="spellEnd"/>
      <w:r w:rsidRPr="003658FC">
        <w:rPr>
          <w:sz w:val="18"/>
          <w:szCs w:val="18"/>
        </w:rPr>
        <w:t xml:space="preserve">: de </w:t>
      </w:r>
      <w:proofErr w:type="spellStart"/>
      <w:r w:rsidRPr="003658FC">
        <w:rPr>
          <w:sz w:val="18"/>
          <w:szCs w:val="18"/>
        </w:rPr>
        <w:t>l’îlot</w:t>
      </w:r>
      <w:proofErr w:type="spellEnd"/>
      <w:r w:rsidRPr="003658FC">
        <w:rPr>
          <w:sz w:val="18"/>
          <w:szCs w:val="18"/>
        </w:rPr>
        <w:t xml:space="preserve"> à la barre. </w:t>
      </w:r>
      <w:proofErr w:type="spellStart"/>
      <w:r w:rsidRPr="003658FC">
        <w:rPr>
          <w:sz w:val="18"/>
          <w:szCs w:val="18"/>
        </w:rPr>
        <w:t>Dunod</w:t>
      </w:r>
      <w:proofErr w:type="spellEnd"/>
      <w:r w:rsidRPr="003658FC">
        <w:rPr>
          <w:sz w:val="18"/>
          <w:szCs w:val="18"/>
        </w:rPr>
        <w:t>, Paris</w:t>
      </w:r>
    </w:p>
    <w:p w14:paraId="271B6F2A" w14:textId="77777777" w:rsidR="00342231" w:rsidRPr="003658FC" w:rsidRDefault="00342231" w:rsidP="00852E34">
      <w:pPr>
        <w:spacing w:line="276" w:lineRule="auto"/>
        <w:rPr>
          <w:sz w:val="18"/>
          <w:szCs w:val="18"/>
        </w:rPr>
      </w:pPr>
      <w:proofErr w:type="spellStart"/>
      <w:r w:rsidRPr="003658FC">
        <w:rPr>
          <w:sz w:val="18"/>
          <w:szCs w:val="18"/>
        </w:rPr>
        <w:t>Conzen</w:t>
      </w:r>
      <w:proofErr w:type="spellEnd"/>
      <w:r w:rsidRPr="003658FC">
        <w:rPr>
          <w:sz w:val="18"/>
          <w:szCs w:val="18"/>
        </w:rPr>
        <w:t xml:space="preserve"> MRG (1960) Alnwick Northumberland: a study in town-plan analysis, Institute of British</w:t>
      </w:r>
    </w:p>
    <w:p w14:paraId="628472B3" w14:textId="77777777" w:rsidR="00342231" w:rsidRPr="003658FC" w:rsidRDefault="00342231" w:rsidP="00852E34">
      <w:pPr>
        <w:spacing w:line="276" w:lineRule="auto"/>
        <w:ind w:left="284"/>
        <w:rPr>
          <w:sz w:val="18"/>
          <w:szCs w:val="18"/>
        </w:rPr>
      </w:pPr>
      <w:r w:rsidRPr="003658FC">
        <w:rPr>
          <w:sz w:val="18"/>
          <w:szCs w:val="18"/>
        </w:rPr>
        <w:t>Geographers Publication 27. George Philip, London</w:t>
      </w:r>
    </w:p>
    <w:p w14:paraId="0E313212" w14:textId="77777777" w:rsidR="00342231" w:rsidRPr="003658FC" w:rsidRDefault="00342231" w:rsidP="00852E34">
      <w:pPr>
        <w:spacing w:line="276" w:lineRule="auto"/>
        <w:rPr>
          <w:sz w:val="18"/>
          <w:szCs w:val="18"/>
        </w:rPr>
      </w:pPr>
      <w:r w:rsidRPr="003658FC">
        <w:rPr>
          <w:sz w:val="18"/>
          <w:szCs w:val="18"/>
        </w:rPr>
        <w:t>Cullen G (1961) Townscape. Architectural Press, London</w:t>
      </w:r>
    </w:p>
    <w:p w14:paraId="105A8561" w14:textId="77777777" w:rsidR="00342231" w:rsidRPr="003658FC" w:rsidRDefault="00342231" w:rsidP="00852E34">
      <w:pPr>
        <w:spacing w:line="276" w:lineRule="auto"/>
        <w:rPr>
          <w:sz w:val="18"/>
          <w:szCs w:val="18"/>
        </w:rPr>
      </w:pPr>
      <w:r w:rsidRPr="003658FC">
        <w:rPr>
          <w:sz w:val="18"/>
          <w:szCs w:val="18"/>
        </w:rPr>
        <w:t>Hillier B, Hanson J (1984) The social logic of space. Cambridge University Press, Cambridge</w:t>
      </w:r>
    </w:p>
    <w:p w14:paraId="7BBB8D7C" w14:textId="77777777" w:rsidR="00342231" w:rsidRPr="003658FC" w:rsidRDefault="00342231" w:rsidP="00852E34">
      <w:pPr>
        <w:spacing w:line="276" w:lineRule="auto"/>
        <w:rPr>
          <w:sz w:val="18"/>
          <w:szCs w:val="18"/>
        </w:rPr>
      </w:pPr>
      <w:r w:rsidRPr="003658FC">
        <w:rPr>
          <w:sz w:val="18"/>
          <w:szCs w:val="18"/>
        </w:rPr>
        <w:t>Jacobs J (1961) The death and life of great American cities. Random House, New York</w:t>
      </w:r>
    </w:p>
    <w:p w14:paraId="652FD78A" w14:textId="77777777" w:rsidR="00342231" w:rsidRPr="003658FC" w:rsidRDefault="00342231" w:rsidP="00852E34">
      <w:pPr>
        <w:spacing w:line="276" w:lineRule="auto"/>
        <w:rPr>
          <w:sz w:val="18"/>
          <w:szCs w:val="18"/>
        </w:rPr>
      </w:pPr>
      <w:r w:rsidRPr="003658FC">
        <w:rPr>
          <w:sz w:val="18"/>
          <w:szCs w:val="18"/>
        </w:rPr>
        <w:t>Lynch K (1960) The image of the city. MIT Press, Cambridge</w:t>
      </w:r>
    </w:p>
    <w:p w14:paraId="776CAEF5" w14:textId="77777777" w:rsidR="00342231" w:rsidRPr="003658FC" w:rsidRDefault="00342231" w:rsidP="00852E34">
      <w:pPr>
        <w:spacing w:line="276" w:lineRule="auto"/>
        <w:rPr>
          <w:sz w:val="18"/>
          <w:szCs w:val="18"/>
        </w:rPr>
      </w:pPr>
      <w:r w:rsidRPr="003658FC">
        <w:rPr>
          <w:sz w:val="18"/>
          <w:szCs w:val="18"/>
        </w:rPr>
        <w:t>Morris AEJ (1972) History of urban form: before the industrial revolution. George Godwin</w:t>
      </w:r>
    </w:p>
    <w:p w14:paraId="1F80E770" w14:textId="77777777" w:rsidR="00342231" w:rsidRPr="003658FC" w:rsidRDefault="00342231" w:rsidP="00852E34">
      <w:pPr>
        <w:spacing w:line="276" w:lineRule="auto"/>
        <w:ind w:left="284"/>
        <w:rPr>
          <w:sz w:val="18"/>
          <w:szCs w:val="18"/>
        </w:rPr>
      </w:pPr>
      <w:r w:rsidRPr="003658FC">
        <w:rPr>
          <w:sz w:val="18"/>
          <w:szCs w:val="18"/>
        </w:rPr>
        <w:t>Limited, London</w:t>
      </w:r>
    </w:p>
    <w:p w14:paraId="2F3B8609" w14:textId="77777777" w:rsidR="003624DA" w:rsidRPr="003658FC" w:rsidRDefault="003624DA" w:rsidP="00852E34">
      <w:pPr>
        <w:spacing w:line="276" w:lineRule="auto"/>
        <w:rPr>
          <w:sz w:val="18"/>
          <w:szCs w:val="18"/>
        </w:rPr>
      </w:pPr>
      <w:proofErr w:type="spellStart"/>
      <w:r w:rsidRPr="003658FC">
        <w:rPr>
          <w:sz w:val="18"/>
          <w:szCs w:val="18"/>
        </w:rPr>
        <w:t>Moudon</w:t>
      </w:r>
      <w:proofErr w:type="spellEnd"/>
      <w:r w:rsidRPr="003658FC">
        <w:rPr>
          <w:sz w:val="18"/>
          <w:szCs w:val="18"/>
        </w:rPr>
        <w:t xml:space="preserve"> AV, Hess P, Snyder M, </w:t>
      </w:r>
      <w:proofErr w:type="spellStart"/>
      <w:r w:rsidRPr="003658FC">
        <w:rPr>
          <w:sz w:val="18"/>
          <w:szCs w:val="18"/>
        </w:rPr>
        <w:t>Stanilov</w:t>
      </w:r>
      <w:proofErr w:type="spellEnd"/>
      <w:r w:rsidRPr="003658FC">
        <w:rPr>
          <w:sz w:val="18"/>
          <w:szCs w:val="18"/>
        </w:rPr>
        <w:t xml:space="preserve"> K (1997) Effects of site design on pedestrian travel in</w:t>
      </w:r>
    </w:p>
    <w:p w14:paraId="1991D2A6" w14:textId="77777777" w:rsidR="003624DA" w:rsidRPr="003658FC" w:rsidRDefault="003624DA" w:rsidP="00852E34">
      <w:pPr>
        <w:spacing w:line="276" w:lineRule="auto"/>
        <w:ind w:left="284"/>
        <w:rPr>
          <w:sz w:val="18"/>
          <w:szCs w:val="18"/>
        </w:rPr>
      </w:pPr>
      <w:r w:rsidRPr="003658FC">
        <w:rPr>
          <w:sz w:val="18"/>
          <w:szCs w:val="18"/>
        </w:rPr>
        <w:t xml:space="preserve">mixed use, medium-density environments. </w:t>
      </w:r>
      <w:proofErr w:type="spellStart"/>
      <w:r w:rsidRPr="003658FC">
        <w:rPr>
          <w:sz w:val="18"/>
          <w:szCs w:val="18"/>
        </w:rPr>
        <w:t>Transp</w:t>
      </w:r>
      <w:proofErr w:type="spellEnd"/>
      <w:r w:rsidRPr="003658FC">
        <w:rPr>
          <w:sz w:val="18"/>
          <w:szCs w:val="18"/>
        </w:rPr>
        <w:t xml:space="preserve"> Res Rec 1578:48–55</w:t>
      </w:r>
    </w:p>
    <w:p w14:paraId="0A4AF9CF" w14:textId="466EA77E" w:rsidR="00342231" w:rsidRPr="003658FC" w:rsidRDefault="00342231" w:rsidP="00852E34">
      <w:pPr>
        <w:spacing w:line="276" w:lineRule="auto"/>
        <w:rPr>
          <w:sz w:val="18"/>
          <w:szCs w:val="18"/>
        </w:rPr>
      </w:pPr>
      <w:proofErr w:type="spellStart"/>
      <w:r w:rsidRPr="003658FC">
        <w:rPr>
          <w:sz w:val="18"/>
          <w:szCs w:val="18"/>
        </w:rPr>
        <w:t>Muratori</w:t>
      </w:r>
      <w:proofErr w:type="spellEnd"/>
      <w:r w:rsidRPr="003658FC">
        <w:rPr>
          <w:sz w:val="18"/>
          <w:szCs w:val="18"/>
        </w:rPr>
        <w:t xml:space="preserve"> S (1959) </w:t>
      </w:r>
      <w:proofErr w:type="spellStart"/>
      <w:r w:rsidRPr="003658FC">
        <w:rPr>
          <w:sz w:val="18"/>
          <w:szCs w:val="18"/>
        </w:rPr>
        <w:t>Studi</w:t>
      </w:r>
      <w:proofErr w:type="spellEnd"/>
      <w:r w:rsidRPr="003658FC">
        <w:rPr>
          <w:sz w:val="18"/>
          <w:szCs w:val="18"/>
        </w:rPr>
        <w:t xml:space="preserve"> per </w:t>
      </w:r>
      <w:proofErr w:type="spellStart"/>
      <w:r w:rsidRPr="003658FC">
        <w:rPr>
          <w:sz w:val="18"/>
          <w:szCs w:val="18"/>
        </w:rPr>
        <w:t>una</w:t>
      </w:r>
      <w:proofErr w:type="spellEnd"/>
      <w:r w:rsidRPr="003658FC">
        <w:rPr>
          <w:sz w:val="18"/>
          <w:szCs w:val="18"/>
        </w:rPr>
        <w:t xml:space="preserve"> </w:t>
      </w:r>
      <w:proofErr w:type="spellStart"/>
      <w:r w:rsidRPr="003658FC">
        <w:rPr>
          <w:sz w:val="18"/>
          <w:szCs w:val="18"/>
        </w:rPr>
        <w:t>operante</w:t>
      </w:r>
      <w:proofErr w:type="spellEnd"/>
      <w:r w:rsidRPr="003658FC">
        <w:rPr>
          <w:sz w:val="18"/>
          <w:szCs w:val="18"/>
        </w:rPr>
        <w:t xml:space="preserve"> </w:t>
      </w:r>
      <w:proofErr w:type="spellStart"/>
      <w:r w:rsidRPr="003658FC">
        <w:rPr>
          <w:sz w:val="18"/>
          <w:szCs w:val="18"/>
        </w:rPr>
        <w:t>storia</w:t>
      </w:r>
      <w:proofErr w:type="spellEnd"/>
      <w:r w:rsidRPr="003658FC">
        <w:rPr>
          <w:sz w:val="18"/>
          <w:szCs w:val="18"/>
        </w:rPr>
        <w:t xml:space="preserve"> </w:t>
      </w:r>
      <w:proofErr w:type="spellStart"/>
      <w:r w:rsidRPr="003658FC">
        <w:rPr>
          <w:sz w:val="18"/>
          <w:szCs w:val="18"/>
        </w:rPr>
        <w:t>urbana</w:t>
      </w:r>
      <w:proofErr w:type="spellEnd"/>
      <w:r w:rsidRPr="003658FC">
        <w:rPr>
          <w:sz w:val="18"/>
          <w:szCs w:val="18"/>
        </w:rPr>
        <w:t xml:space="preserve"> di Venezia I. Palladio</w:t>
      </w:r>
    </w:p>
    <w:p w14:paraId="795E22F5" w14:textId="418257FE" w:rsidR="00342231" w:rsidRPr="00852E34" w:rsidRDefault="00342231" w:rsidP="00852E34">
      <w:pPr>
        <w:spacing w:line="276" w:lineRule="auto"/>
        <w:rPr>
          <w:sz w:val="18"/>
          <w:szCs w:val="18"/>
          <w:lang w:val="pl-PL"/>
        </w:rPr>
      </w:pPr>
      <w:r w:rsidRPr="004226BF">
        <w:rPr>
          <w:sz w:val="18"/>
          <w:szCs w:val="18"/>
        </w:rPr>
        <w:t xml:space="preserve">Rossi A (1966) </w:t>
      </w:r>
      <w:proofErr w:type="spellStart"/>
      <w:r w:rsidRPr="004226BF">
        <w:rPr>
          <w:sz w:val="18"/>
          <w:szCs w:val="18"/>
        </w:rPr>
        <w:t>L’architettura</w:t>
      </w:r>
      <w:proofErr w:type="spellEnd"/>
      <w:r w:rsidRPr="004226BF">
        <w:rPr>
          <w:sz w:val="18"/>
          <w:szCs w:val="18"/>
        </w:rPr>
        <w:t xml:space="preserve"> </w:t>
      </w:r>
      <w:proofErr w:type="spellStart"/>
      <w:r w:rsidRPr="004226BF">
        <w:rPr>
          <w:sz w:val="18"/>
          <w:szCs w:val="18"/>
        </w:rPr>
        <w:t>della</w:t>
      </w:r>
      <w:proofErr w:type="spellEnd"/>
      <w:r w:rsidRPr="004226BF">
        <w:rPr>
          <w:sz w:val="18"/>
          <w:szCs w:val="18"/>
        </w:rPr>
        <w:t xml:space="preserve"> </w:t>
      </w:r>
      <w:proofErr w:type="spellStart"/>
      <w:r w:rsidRPr="004226BF">
        <w:rPr>
          <w:sz w:val="18"/>
          <w:szCs w:val="18"/>
        </w:rPr>
        <w:t>città</w:t>
      </w:r>
      <w:proofErr w:type="spellEnd"/>
      <w:r w:rsidRPr="004226BF">
        <w:rPr>
          <w:sz w:val="18"/>
          <w:szCs w:val="18"/>
        </w:rPr>
        <w:t xml:space="preserve">. </w:t>
      </w:r>
      <w:r w:rsidRPr="00852E34">
        <w:rPr>
          <w:sz w:val="18"/>
          <w:szCs w:val="18"/>
          <w:lang w:val="pl-PL"/>
        </w:rPr>
        <w:t xml:space="preserve">Marsilio, </w:t>
      </w:r>
      <w:proofErr w:type="spellStart"/>
      <w:r w:rsidRPr="00852E34">
        <w:rPr>
          <w:sz w:val="18"/>
          <w:szCs w:val="18"/>
          <w:lang w:val="pl-PL"/>
        </w:rPr>
        <w:t>Padova</w:t>
      </w:r>
      <w:proofErr w:type="spellEnd"/>
    </w:p>
    <w:p w14:paraId="65BAE079" w14:textId="4D98BC50" w:rsidR="00852E34" w:rsidRPr="00852E34" w:rsidRDefault="00375D5E" w:rsidP="00852E34">
      <w:pPr>
        <w:pStyle w:val="Bibliografia"/>
        <w:spacing w:line="276" w:lineRule="auto"/>
        <w:ind w:left="284" w:hanging="284"/>
        <w:jc w:val="left"/>
        <w:rPr>
          <w:noProof/>
          <w:sz w:val="18"/>
          <w:szCs w:val="18"/>
          <w:lang w:val="pl-PL"/>
        </w:rPr>
      </w:pPr>
      <w:r w:rsidRPr="003658FC">
        <w:rPr>
          <w:noProof/>
          <w:sz w:val="18"/>
          <w:szCs w:val="18"/>
          <w:lang w:val="pl-PL"/>
        </w:rPr>
        <w:t>Gorczyca K (2009) Wielkie osiedla mieszkaniowe – diagnoza stanu obecnego, podejmowane działania rewitalizacyjne, in Jarczewski W (ed.) Przestrzenne aspekty rewitalizacji - śródmieścia, blokowiska, tereny poprzemysłowe, pokolejowe i powojskowe (Institute of Urban Development, Krakow)</w:t>
      </w:r>
      <w:r w:rsidR="003658FC" w:rsidRPr="003658FC">
        <w:rPr>
          <w:noProof/>
          <w:sz w:val="18"/>
          <w:szCs w:val="18"/>
          <w:lang w:val="pl-PL"/>
        </w:rPr>
        <w:t>:</w:t>
      </w:r>
      <w:r w:rsidRPr="003658FC">
        <w:rPr>
          <w:noProof/>
          <w:sz w:val="18"/>
          <w:szCs w:val="18"/>
          <w:lang w:val="pl-PL"/>
        </w:rPr>
        <w:t xml:space="preserve"> 89–124</w:t>
      </w:r>
    </w:p>
    <w:p w14:paraId="06EDA598" w14:textId="123237CA" w:rsidR="00852E34" w:rsidRDefault="00852E34" w:rsidP="00852E34">
      <w:pPr>
        <w:spacing w:line="276" w:lineRule="auto"/>
        <w:rPr>
          <w:lang w:val="pl-PL"/>
        </w:rPr>
      </w:pPr>
    </w:p>
    <w:p w14:paraId="2B92EE17" w14:textId="77777777" w:rsidR="004226BF" w:rsidRPr="00852E34" w:rsidRDefault="004226BF" w:rsidP="00852E34">
      <w:pPr>
        <w:spacing w:line="276" w:lineRule="auto"/>
        <w:rPr>
          <w:lang w:val="pl-PL"/>
        </w:rPr>
      </w:pPr>
    </w:p>
    <w:p w14:paraId="6F3D60E1" w14:textId="77777777" w:rsidR="00375D5E" w:rsidRPr="003658FC" w:rsidRDefault="00375D5E" w:rsidP="00852E34">
      <w:pPr>
        <w:spacing w:line="276" w:lineRule="auto"/>
        <w:ind w:left="284" w:hanging="284"/>
        <w:jc w:val="left"/>
        <w:rPr>
          <w:rFonts w:ascii="Calibri" w:hAnsi="Calibri" w:cs="Calibri"/>
          <w:color w:val="222222"/>
          <w:sz w:val="18"/>
          <w:szCs w:val="18"/>
          <w:lang w:eastAsia="en-GB"/>
        </w:rPr>
      </w:pPr>
      <w:r w:rsidRPr="003658FC">
        <w:rPr>
          <w:color w:val="222222"/>
          <w:sz w:val="18"/>
          <w:szCs w:val="18"/>
        </w:rPr>
        <w:t>Ministry of Housing, Communities and Local Government (2021)</w:t>
      </w:r>
      <w:r w:rsidRPr="003658FC">
        <w:rPr>
          <w:rStyle w:val="apple-converted-space"/>
          <w:color w:val="222222"/>
          <w:sz w:val="18"/>
          <w:szCs w:val="18"/>
        </w:rPr>
        <w:t> </w:t>
      </w:r>
      <w:r w:rsidRPr="003658FC">
        <w:rPr>
          <w:color w:val="222222"/>
          <w:sz w:val="18"/>
          <w:szCs w:val="18"/>
        </w:rPr>
        <w:t>Independent review into scaling up self-build and custom housebuilding: recommendations from the report</w:t>
      </w:r>
      <w:r w:rsidRPr="003658FC">
        <w:rPr>
          <w:b/>
          <w:bCs/>
          <w:i/>
          <w:color w:val="222222"/>
          <w:sz w:val="18"/>
          <w:szCs w:val="18"/>
        </w:rPr>
        <w:t xml:space="preserve"> </w:t>
      </w:r>
      <w:r w:rsidRPr="003658FC">
        <w:rPr>
          <w:bCs/>
          <w:color w:val="222222"/>
          <w:sz w:val="18"/>
          <w:szCs w:val="18"/>
        </w:rPr>
        <w:t>(MHCLG, London)</w:t>
      </w:r>
      <w:r w:rsidRPr="003658FC">
        <w:rPr>
          <w:rFonts w:ascii="Calibri" w:hAnsi="Calibri" w:cs="Calibri"/>
          <w:color w:val="222222"/>
          <w:sz w:val="18"/>
          <w:szCs w:val="18"/>
          <w:lang w:eastAsia="en-GB"/>
        </w:rPr>
        <w:t xml:space="preserve"> </w:t>
      </w:r>
      <w:r w:rsidRPr="003658FC">
        <w:rPr>
          <w:color w:val="222222"/>
          <w:sz w:val="18"/>
          <w:szCs w:val="18"/>
        </w:rPr>
        <w:t>(</w:t>
      </w:r>
      <w:hyperlink r:id="rId8" w:history="1">
        <w:r w:rsidRPr="003658FC">
          <w:rPr>
            <w:rStyle w:val="Hipercze"/>
            <w:sz w:val="18"/>
            <w:szCs w:val="18"/>
          </w:rPr>
          <w:t>https://www.gov.uk/government/publications/independent-review-into-scaling-up-self-build-and-custom-housebuilding-report/</w:t>
        </w:r>
      </w:hyperlink>
      <w:r w:rsidRPr="003658FC">
        <w:rPr>
          <w:color w:val="222222"/>
          <w:sz w:val="18"/>
          <w:szCs w:val="18"/>
        </w:rPr>
        <w:t xml:space="preserve"> accessed 21 August 2021).</w:t>
      </w:r>
    </w:p>
    <w:p w14:paraId="26B4D1A5" w14:textId="5ECD353D" w:rsidR="003658FC" w:rsidRPr="003658FC" w:rsidRDefault="00375D5E" w:rsidP="00FA1137">
      <w:pPr>
        <w:spacing w:line="276" w:lineRule="auto"/>
        <w:ind w:left="284" w:hanging="284"/>
        <w:jc w:val="left"/>
        <w:rPr>
          <w:noProof/>
          <w:sz w:val="18"/>
          <w:szCs w:val="18"/>
        </w:rPr>
      </w:pPr>
      <w:r w:rsidRPr="003658FC">
        <w:rPr>
          <w:noProof/>
          <w:color w:val="000000" w:themeColor="text1"/>
          <w:sz w:val="18"/>
          <w:szCs w:val="18"/>
        </w:rPr>
        <w:t xml:space="preserve">Szczerek </w:t>
      </w:r>
      <w:r w:rsidR="003658FC" w:rsidRPr="003658FC">
        <w:rPr>
          <w:noProof/>
          <w:color w:val="000000" w:themeColor="text1"/>
          <w:sz w:val="18"/>
          <w:szCs w:val="18"/>
        </w:rPr>
        <w:t>E</w:t>
      </w:r>
      <w:r w:rsidRPr="003658FC">
        <w:rPr>
          <w:noProof/>
          <w:color w:val="000000" w:themeColor="text1"/>
          <w:sz w:val="18"/>
          <w:szCs w:val="18"/>
        </w:rPr>
        <w:t xml:space="preserve"> (2019) Loss of potential: large-panel housing estates – Czyzyny case, </w:t>
      </w:r>
      <w:r w:rsidRPr="003658FC">
        <w:rPr>
          <w:rStyle w:val="Uwydatnienie"/>
          <w:i w:val="0"/>
          <w:iCs w:val="0"/>
          <w:color w:val="000000" w:themeColor="text1"/>
          <w:sz w:val="18"/>
          <w:szCs w:val="18"/>
        </w:rPr>
        <w:t>IOP Conference Series: Materials Science and Engineering</w:t>
      </w:r>
      <w:r w:rsidRPr="003658FC">
        <w:rPr>
          <w:i/>
          <w:iCs/>
          <w:color w:val="000000" w:themeColor="text1"/>
          <w:sz w:val="18"/>
          <w:szCs w:val="18"/>
        </w:rPr>
        <w:t xml:space="preserve"> </w:t>
      </w:r>
      <w:r w:rsidRPr="003658FC">
        <w:rPr>
          <w:bCs/>
          <w:color w:val="000000" w:themeColor="text1"/>
          <w:sz w:val="18"/>
          <w:szCs w:val="18"/>
        </w:rPr>
        <w:t>471</w:t>
      </w:r>
      <w:r w:rsidR="00FA1137">
        <w:rPr>
          <w:bCs/>
          <w:color w:val="000000" w:themeColor="text1"/>
          <w:sz w:val="18"/>
          <w:szCs w:val="18"/>
        </w:rPr>
        <w:t xml:space="preserve"> </w:t>
      </w:r>
      <w:hyperlink r:id="rId9" w:history="1">
        <w:r w:rsidR="003658FC" w:rsidRPr="003658FC">
          <w:rPr>
            <w:rStyle w:val="Hipercze"/>
            <w:sz w:val="18"/>
            <w:szCs w:val="18"/>
          </w:rPr>
          <w:t>https://doi.org/10.1088/1757-899X/471/9/092034</w:t>
        </w:r>
      </w:hyperlink>
      <w:r w:rsidR="003658FC" w:rsidRPr="003658FC">
        <w:rPr>
          <w:noProof/>
          <w:sz w:val="18"/>
          <w:szCs w:val="18"/>
        </w:rPr>
        <w:t xml:space="preserve"> accessed 10 July 2021 </w:t>
      </w:r>
    </w:p>
    <w:p w14:paraId="40768962" w14:textId="77777777" w:rsidR="00375D5E" w:rsidRPr="003624DA" w:rsidRDefault="00375D5E" w:rsidP="005B1E30">
      <w:pPr>
        <w:rPr>
          <w:sz w:val="18"/>
          <w:szCs w:val="18"/>
        </w:rPr>
      </w:pPr>
    </w:p>
    <w:p w14:paraId="2B700A04" w14:textId="77777777" w:rsidR="008948DD" w:rsidRPr="003624DA" w:rsidRDefault="008948DD" w:rsidP="005B1E30">
      <w:pPr>
        <w:rPr>
          <w:sz w:val="18"/>
          <w:szCs w:val="18"/>
        </w:rPr>
      </w:pPr>
    </w:p>
    <w:sectPr w:rsidR="008948DD" w:rsidRPr="003624DA" w:rsidSect="001673CB">
      <w:headerReference w:type="default" r:id="rId10"/>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99D982" w14:textId="77777777" w:rsidR="00D8301F" w:rsidRDefault="00D8301F" w:rsidP="007825B9">
      <w:r>
        <w:separator/>
      </w:r>
    </w:p>
  </w:endnote>
  <w:endnote w:type="continuationSeparator" w:id="0">
    <w:p w14:paraId="29FE8B5D" w14:textId="77777777" w:rsidR="00D8301F" w:rsidRDefault="00D8301F" w:rsidP="007825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D3E67F" w14:textId="77777777" w:rsidR="00D8301F" w:rsidRDefault="00D8301F" w:rsidP="007825B9">
      <w:r>
        <w:separator/>
      </w:r>
    </w:p>
  </w:footnote>
  <w:footnote w:type="continuationSeparator" w:id="0">
    <w:p w14:paraId="68E71E22" w14:textId="77777777" w:rsidR="00D8301F" w:rsidRDefault="00D8301F" w:rsidP="007825B9">
      <w:r>
        <w:continuationSeparator/>
      </w:r>
    </w:p>
  </w:footnote>
  <w:footnote w:id="1">
    <w:p w14:paraId="3CF69393" w14:textId="644885E1" w:rsidR="007A7E38" w:rsidRPr="007A7E38" w:rsidRDefault="007A7E38">
      <w:pPr>
        <w:pStyle w:val="Tekstprzypisudolnego"/>
        <w:rPr>
          <w:lang w:val="pl-PL"/>
        </w:rPr>
      </w:pPr>
      <w:r>
        <w:rPr>
          <w:rStyle w:val="Odwoanieprzypisudolnego"/>
        </w:rPr>
        <w:footnoteRef/>
      </w:r>
      <w:r>
        <w:t xml:space="preserve"> </w:t>
      </w:r>
      <w:r w:rsidR="00FA1137">
        <w:t xml:space="preserve">A </w:t>
      </w:r>
      <w:proofErr w:type="spellStart"/>
      <w:r>
        <w:rPr>
          <w:lang w:val="pl-PL"/>
        </w:rPr>
        <w:t>footnote</w:t>
      </w:r>
      <w:proofErr w:type="spellEnd"/>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6912C1" w14:textId="4A4F32DF" w:rsidR="007825B9" w:rsidRPr="007825B9" w:rsidRDefault="007825B9" w:rsidP="007825B9">
    <w:pPr>
      <w:pStyle w:val="Authors"/>
      <w:jc w:val="center"/>
      <w:rPr>
        <w:b w:val="0"/>
        <w:bCs w:val="0"/>
      </w:rPr>
    </w:pPr>
    <w:r w:rsidRPr="007825B9">
      <w:rPr>
        <w:b w:val="0"/>
        <w:bCs w:val="0"/>
      </w:rPr>
      <w:t>XXIX International Seminar on Urban Form</w:t>
    </w:r>
  </w:p>
  <w:p w14:paraId="2F014983" w14:textId="77777777" w:rsidR="007825B9" w:rsidRPr="007825B9" w:rsidRDefault="007825B9" w:rsidP="007825B9">
    <w:pPr>
      <w:pStyle w:val="Authors"/>
      <w:jc w:val="center"/>
      <w:rPr>
        <w:b w:val="0"/>
        <w:bCs w:val="0"/>
      </w:rPr>
    </w:pPr>
    <w:r w:rsidRPr="007825B9">
      <w:rPr>
        <w:b w:val="0"/>
        <w:bCs w:val="0"/>
      </w:rPr>
      <w:t>ISUF2022: Urban Redevelopment and Revitalisation. A Multidisciplinary Perspective</w:t>
    </w:r>
  </w:p>
  <w:p w14:paraId="5E65459D" w14:textId="597A77B5" w:rsidR="007825B9" w:rsidRPr="007825B9" w:rsidRDefault="007825B9" w:rsidP="007825B9">
    <w:pPr>
      <w:pStyle w:val="Nagwek"/>
      <w:jc w:val="center"/>
    </w:pPr>
    <w:r w:rsidRPr="007825B9">
      <w:t xml:space="preserve">6th June – 11th September 2022, </w:t>
    </w:r>
    <w:proofErr w:type="spellStart"/>
    <w:r w:rsidRPr="007825B9">
      <w:t>Łódź</w:t>
    </w:r>
    <w:proofErr w:type="spellEnd"/>
    <w:r w:rsidRPr="007825B9">
      <w:t xml:space="preserve"> - Kraków</w:t>
    </w:r>
  </w:p>
  <w:p w14:paraId="0F263295" w14:textId="77777777" w:rsidR="007825B9" w:rsidRDefault="007825B9">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5566A898"/>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5A8C010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2A00BBC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9C074C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2CAE593A"/>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A22618B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06AA01E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50F2CE4E"/>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88C0CAB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1FEAE00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000004"/>
    <w:multiLevelType w:val="hybridMultilevel"/>
    <w:tmpl w:val="00000004"/>
    <w:lvl w:ilvl="0" w:tplc="0000012D">
      <w:start w:val="1"/>
      <w:numFmt w:val="decimal"/>
      <w:lvlText w:val="%1."/>
      <w:lvlJc w:val="left"/>
      <w:pPr>
        <w:ind w:left="720" w:hanging="360"/>
      </w:pPr>
    </w:lvl>
    <w:lvl w:ilvl="1" w:tplc="0000012E">
      <w:start w:val="1"/>
      <w:numFmt w:val="decimal"/>
      <w:lvlText w:val="%2."/>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06FF27EB"/>
    <w:multiLevelType w:val="hybridMultilevel"/>
    <w:tmpl w:val="5B902648"/>
    <w:lvl w:ilvl="0" w:tplc="A1327DB6">
      <w:start w:val="1"/>
      <w:numFmt w:val="decimal"/>
      <w:lvlText w:val="%1."/>
      <w:lvlJc w:val="left"/>
      <w:pPr>
        <w:ind w:left="449" w:hanging="449"/>
      </w:pPr>
      <w:rPr>
        <w:rFonts w:hAnsi="Arial Unicode MS"/>
        <w:b/>
        <w:bCs/>
        <w:caps w:val="0"/>
        <w:smallCaps w:val="0"/>
        <w:strike w:val="0"/>
        <w:dstrike w:val="0"/>
        <w:outline w:val="0"/>
        <w:emboss w:val="0"/>
        <w:imprint w:val="0"/>
        <w:spacing w:val="0"/>
        <w:w w:val="100"/>
        <w:kern w:val="0"/>
        <w:position w:val="0"/>
        <w:highlight w:val="none"/>
        <w:vertAlign w:val="baseline"/>
      </w:rPr>
    </w:lvl>
    <w:lvl w:ilvl="1" w:tplc="1F22E398">
      <w:start w:val="1"/>
      <w:numFmt w:val="decimal"/>
      <w:lvlText w:val="%2."/>
      <w:lvlJc w:val="left"/>
      <w:pPr>
        <w:ind w:left="819" w:hanging="459"/>
      </w:pPr>
      <w:rPr>
        <w:rFonts w:hAnsi="Arial Unicode MS"/>
        <w:b/>
        <w:bCs/>
        <w:caps w:val="0"/>
        <w:smallCaps w:val="0"/>
        <w:strike w:val="0"/>
        <w:dstrike w:val="0"/>
        <w:outline w:val="0"/>
        <w:emboss w:val="0"/>
        <w:imprint w:val="0"/>
        <w:spacing w:val="0"/>
        <w:w w:val="100"/>
        <w:kern w:val="0"/>
        <w:position w:val="0"/>
        <w:highlight w:val="none"/>
        <w:vertAlign w:val="baseline"/>
      </w:rPr>
    </w:lvl>
    <w:lvl w:ilvl="2" w:tplc="F7A07E76">
      <w:start w:val="1"/>
      <w:numFmt w:val="decimal"/>
      <w:lvlText w:val="%3."/>
      <w:lvlJc w:val="left"/>
      <w:pPr>
        <w:ind w:left="1179" w:hanging="459"/>
      </w:pPr>
      <w:rPr>
        <w:rFonts w:hAnsi="Arial Unicode MS"/>
        <w:b/>
        <w:bCs/>
        <w:caps w:val="0"/>
        <w:smallCaps w:val="0"/>
        <w:strike w:val="0"/>
        <w:dstrike w:val="0"/>
        <w:outline w:val="0"/>
        <w:emboss w:val="0"/>
        <w:imprint w:val="0"/>
        <w:spacing w:val="0"/>
        <w:w w:val="100"/>
        <w:kern w:val="0"/>
        <w:position w:val="0"/>
        <w:highlight w:val="none"/>
        <w:vertAlign w:val="baseline"/>
      </w:rPr>
    </w:lvl>
    <w:lvl w:ilvl="3" w:tplc="F780A870">
      <w:start w:val="1"/>
      <w:numFmt w:val="decimal"/>
      <w:lvlText w:val="%4."/>
      <w:lvlJc w:val="left"/>
      <w:pPr>
        <w:ind w:left="1539" w:hanging="459"/>
      </w:pPr>
      <w:rPr>
        <w:rFonts w:hAnsi="Arial Unicode MS"/>
        <w:b/>
        <w:bCs/>
        <w:caps w:val="0"/>
        <w:smallCaps w:val="0"/>
        <w:strike w:val="0"/>
        <w:dstrike w:val="0"/>
        <w:outline w:val="0"/>
        <w:emboss w:val="0"/>
        <w:imprint w:val="0"/>
        <w:spacing w:val="0"/>
        <w:w w:val="100"/>
        <w:kern w:val="0"/>
        <w:position w:val="0"/>
        <w:highlight w:val="none"/>
        <w:vertAlign w:val="baseline"/>
      </w:rPr>
    </w:lvl>
    <w:lvl w:ilvl="4" w:tplc="61A8E420">
      <w:start w:val="1"/>
      <w:numFmt w:val="decimal"/>
      <w:lvlText w:val="%5."/>
      <w:lvlJc w:val="left"/>
      <w:pPr>
        <w:ind w:left="1899" w:hanging="459"/>
      </w:pPr>
      <w:rPr>
        <w:rFonts w:hAnsi="Arial Unicode MS"/>
        <w:b/>
        <w:bCs/>
        <w:caps w:val="0"/>
        <w:smallCaps w:val="0"/>
        <w:strike w:val="0"/>
        <w:dstrike w:val="0"/>
        <w:outline w:val="0"/>
        <w:emboss w:val="0"/>
        <w:imprint w:val="0"/>
        <w:spacing w:val="0"/>
        <w:w w:val="100"/>
        <w:kern w:val="0"/>
        <w:position w:val="0"/>
        <w:highlight w:val="none"/>
        <w:vertAlign w:val="baseline"/>
      </w:rPr>
    </w:lvl>
    <w:lvl w:ilvl="5" w:tplc="24E03168">
      <w:start w:val="1"/>
      <w:numFmt w:val="decimal"/>
      <w:lvlText w:val="%6."/>
      <w:lvlJc w:val="left"/>
      <w:pPr>
        <w:ind w:left="2259" w:hanging="459"/>
      </w:pPr>
      <w:rPr>
        <w:rFonts w:hAnsi="Arial Unicode MS"/>
        <w:b/>
        <w:bCs/>
        <w:caps w:val="0"/>
        <w:smallCaps w:val="0"/>
        <w:strike w:val="0"/>
        <w:dstrike w:val="0"/>
        <w:outline w:val="0"/>
        <w:emboss w:val="0"/>
        <w:imprint w:val="0"/>
        <w:spacing w:val="0"/>
        <w:w w:val="100"/>
        <w:kern w:val="0"/>
        <w:position w:val="0"/>
        <w:highlight w:val="none"/>
        <w:vertAlign w:val="baseline"/>
      </w:rPr>
    </w:lvl>
    <w:lvl w:ilvl="6" w:tplc="B562F35A">
      <w:start w:val="1"/>
      <w:numFmt w:val="decimal"/>
      <w:lvlText w:val="%7."/>
      <w:lvlJc w:val="left"/>
      <w:pPr>
        <w:ind w:left="2619" w:hanging="459"/>
      </w:pPr>
      <w:rPr>
        <w:rFonts w:hAnsi="Arial Unicode MS"/>
        <w:b/>
        <w:bCs/>
        <w:caps w:val="0"/>
        <w:smallCaps w:val="0"/>
        <w:strike w:val="0"/>
        <w:dstrike w:val="0"/>
        <w:outline w:val="0"/>
        <w:emboss w:val="0"/>
        <w:imprint w:val="0"/>
        <w:spacing w:val="0"/>
        <w:w w:val="100"/>
        <w:kern w:val="0"/>
        <w:position w:val="0"/>
        <w:highlight w:val="none"/>
        <w:vertAlign w:val="baseline"/>
      </w:rPr>
    </w:lvl>
    <w:lvl w:ilvl="7" w:tplc="600874F6">
      <w:start w:val="1"/>
      <w:numFmt w:val="decimal"/>
      <w:lvlText w:val="%8."/>
      <w:lvlJc w:val="left"/>
      <w:pPr>
        <w:ind w:left="2978" w:hanging="458"/>
      </w:pPr>
      <w:rPr>
        <w:rFonts w:hAnsi="Arial Unicode MS"/>
        <w:b/>
        <w:bCs/>
        <w:caps w:val="0"/>
        <w:smallCaps w:val="0"/>
        <w:strike w:val="0"/>
        <w:dstrike w:val="0"/>
        <w:outline w:val="0"/>
        <w:emboss w:val="0"/>
        <w:imprint w:val="0"/>
        <w:spacing w:val="0"/>
        <w:w w:val="100"/>
        <w:kern w:val="0"/>
        <w:position w:val="0"/>
        <w:highlight w:val="none"/>
        <w:vertAlign w:val="baseline"/>
      </w:rPr>
    </w:lvl>
    <w:lvl w:ilvl="8" w:tplc="7A965B12">
      <w:start w:val="1"/>
      <w:numFmt w:val="decimal"/>
      <w:lvlText w:val="%9."/>
      <w:lvlJc w:val="left"/>
      <w:pPr>
        <w:ind w:left="3338" w:hanging="458"/>
      </w:pPr>
      <w:rPr>
        <w:rFonts w:hAnsi="Arial Unicode MS"/>
        <w:b/>
        <w:bCs/>
        <w:caps w:val="0"/>
        <w:smallCaps w:val="0"/>
        <w:strike w:val="0"/>
        <w:dstrike w:val="0"/>
        <w:outline w:val="0"/>
        <w:emboss w:val="0"/>
        <w:imprint w:val="0"/>
        <w:spacing w:val="0"/>
        <w:w w:val="100"/>
        <w:kern w:val="0"/>
        <w:position w:val="0"/>
        <w:highlight w:val="none"/>
        <w:vertAlign w:val="baseline"/>
      </w:rPr>
    </w:lvl>
  </w:abstractNum>
  <w:num w:numId="1" w16cid:durableId="925964927">
    <w:abstractNumId w:val="10"/>
  </w:num>
  <w:num w:numId="2" w16cid:durableId="1299535803">
    <w:abstractNumId w:val="10"/>
  </w:num>
  <w:num w:numId="3" w16cid:durableId="1349140536">
    <w:abstractNumId w:val="0"/>
  </w:num>
  <w:num w:numId="4" w16cid:durableId="1285190405">
    <w:abstractNumId w:val="1"/>
  </w:num>
  <w:num w:numId="5" w16cid:durableId="1024480507">
    <w:abstractNumId w:val="2"/>
  </w:num>
  <w:num w:numId="6" w16cid:durableId="1415781840">
    <w:abstractNumId w:val="3"/>
  </w:num>
  <w:num w:numId="7" w16cid:durableId="2101247142">
    <w:abstractNumId w:val="8"/>
  </w:num>
  <w:num w:numId="8" w16cid:durableId="951978649">
    <w:abstractNumId w:val="4"/>
  </w:num>
  <w:num w:numId="9" w16cid:durableId="1509245595">
    <w:abstractNumId w:val="5"/>
  </w:num>
  <w:num w:numId="10" w16cid:durableId="56125798">
    <w:abstractNumId w:val="6"/>
  </w:num>
  <w:num w:numId="11" w16cid:durableId="2036690723">
    <w:abstractNumId w:val="7"/>
  </w:num>
  <w:num w:numId="12" w16cid:durableId="79844952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6302"/>
    <w:rsid w:val="00002D2F"/>
    <w:rsid w:val="0004239C"/>
    <w:rsid w:val="000E572B"/>
    <w:rsid w:val="001673CB"/>
    <w:rsid w:val="001F031C"/>
    <w:rsid w:val="00342231"/>
    <w:rsid w:val="003624DA"/>
    <w:rsid w:val="003658FC"/>
    <w:rsid w:val="00375D5E"/>
    <w:rsid w:val="004226BF"/>
    <w:rsid w:val="00524DFE"/>
    <w:rsid w:val="005B1E30"/>
    <w:rsid w:val="005B44AD"/>
    <w:rsid w:val="005C6302"/>
    <w:rsid w:val="005F505F"/>
    <w:rsid w:val="00681A0D"/>
    <w:rsid w:val="006F3638"/>
    <w:rsid w:val="007532CF"/>
    <w:rsid w:val="007825B9"/>
    <w:rsid w:val="007A7E38"/>
    <w:rsid w:val="00852E34"/>
    <w:rsid w:val="008948DD"/>
    <w:rsid w:val="00955010"/>
    <w:rsid w:val="00B50C54"/>
    <w:rsid w:val="00C53372"/>
    <w:rsid w:val="00CD73BA"/>
    <w:rsid w:val="00D8301F"/>
    <w:rsid w:val="00EB3E58"/>
    <w:rsid w:val="00F3723E"/>
    <w:rsid w:val="00F8383C"/>
    <w:rsid w:val="00FA113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DA3ABE"/>
  <w15:chartTrackingRefBased/>
  <w15:docId w15:val="{D4624F82-CDDA-4E9C-825F-01F8336B86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pl-P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5B1E30"/>
    <w:pPr>
      <w:autoSpaceDE w:val="0"/>
      <w:autoSpaceDN w:val="0"/>
      <w:adjustRightInd w:val="0"/>
      <w:jc w:val="both"/>
    </w:pPr>
    <w:rPr>
      <w:rFonts w:ascii="Times New Roman" w:hAnsi="Times New Roman" w:cs="Times New Roman"/>
      <w:color w:val="000000"/>
      <w:sz w:val="20"/>
      <w:szCs w:val="20"/>
      <w:lang w:val="en-GB"/>
    </w:rPr>
  </w:style>
  <w:style w:type="paragraph" w:styleId="Nagwek1">
    <w:name w:val="heading 1"/>
    <w:basedOn w:val="Normalny"/>
    <w:next w:val="Normalny"/>
    <w:link w:val="Nagwek1Znak"/>
    <w:uiPriority w:val="9"/>
    <w:qFormat/>
    <w:rsid w:val="00B50C54"/>
    <w:pPr>
      <w:outlineLvl w:val="0"/>
    </w:pPr>
    <w:rPr>
      <w:b/>
      <w:bCs/>
      <w:sz w:val="22"/>
      <w:szCs w:val="22"/>
    </w:rPr>
  </w:style>
  <w:style w:type="paragraph" w:styleId="Nagwek2">
    <w:name w:val="heading 2"/>
    <w:basedOn w:val="Normalny"/>
    <w:next w:val="Normalny"/>
    <w:link w:val="Nagwek2Znak"/>
    <w:uiPriority w:val="9"/>
    <w:unhideWhenUsed/>
    <w:qFormat/>
    <w:rsid w:val="00F8383C"/>
    <w:pPr>
      <w:outlineLvl w:val="1"/>
    </w:pPr>
    <w:rPr>
      <w:b/>
      <w:bCs/>
    </w:rPr>
  </w:style>
  <w:style w:type="paragraph" w:styleId="Nagwek3">
    <w:name w:val="heading 3"/>
    <w:basedOn w:val="Normalny"/>
    <w:next w:val="Normalny"/>
    <w:link w:val="Nagwek3Znak"/>
    <w:uiPriority w:val="9"/>
    <w:unhideWhenUsed/>
    <w:qFormat/>
    <w:rsid w:val="000E572B"/>
    <w:pPr>
      <w:outlineLvl w:val="2"/>
    </w:pPr>
    <w:rPr>
      <w:b/>
      <w:bCs/>
      <w:i/>
      <w:i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numbering" w:customStyle="1" w:styleId="Style1">
    <w:name w:val="Style1"/>
    <w:uiPriority w:val="99"/>
    <w:rsid w:val="00F3723E"/>
  </w:style>
  <w:style w:type="character" w:customStyle="1" w:styleId="Nagwek1Znak">
    <w:name w:val="Nagłówek 1 Znak"/>
    <w:basedOn w:val="Domylnaczcionkaakapitu"/>
    <w:link w:val="Nagwek1"/>
    <w:uiPriority w:val="9"/>
    <w:rsid w:val="00B50C54"/>
    <w:rPr>
      <w:rFonts w:ascii="Times New Roman" w:hAnsi="Times New Roman" w:cs="Times New Roman"/>
      <w:b/>
      <w:bCs/>
      <w:color w:val="000000"/>
      <w:sz w:val="22"/>
      <w:szCs w:val="22"/>
      <w:lang w:val="en-GB"/>
    </w:rPr>
  </w:style>
  <w:style w:type="paragraph" w:styleId="Tytu">
    <w:name w:val="Title"/>
    <w:basedOn w:val="Normalny"/>
    <w:next w:val="Normalny"/>
    <w:link w:val="TytuZnak"/>
    <w:uiPriority w:val="10"/>
    <w:qFormat/>
    <w:rsid w:val="001F031C"/>
    <w:rPr>
      <w:b/>
      <w:bCs/>
      <w:sz w:val="32"/>
      <w:szCs w:val="32"/>
    </w:rPr>
  </w:style>
  <w:style w:type="character" w:customStyle="1" w:styleId="TytuZnak">
    <w:name w:val="Tytuł Znak"/>
    <w:basedOn w:val="Domylnaczcionkaakapitu"/>
    <w:link w:val="Tytu"/>
    <w:uiPriority w:val="10"/>
    <w:rsid w:val="001F031C"/>
    <w:rPr>
      <w:rFonts w:ascii="Times New Roman" w:hAnsi="Times New Roman" w:cs="Times New Roman"/>
      <w:b/>
      <w:bCs/>
      <w:color w:val="000000"/>
      <w:sz w:val="32"/>
      <w:szCs w:val="32"/>
      <w:lang w:val="en-GB"/>
    </w:rPr>
  </w:style>
  <w:style w:type="paragraph" w:customStyle="1" w:styleId="Authors">
    <w:name w:val="Authors"/>
    <w:basedOn w:val="Normalny"/>
    <w:link w:val="AuthorsChar"/>
    <w:qFormat/>
    <w:rsid w:val="001F031C"/>
    <w:rPr>
      <w:b/>
      <w:bCs/>
      <w:iCs/>
      <w:sz w:val="22"/>
      <w:szCs w:val="22"/>
    </w:rPr>
  </w:style>
  <w:style w:type="paragraph" w:customStyle="1" w:styleId="Keywords">
    <w:name w:val="Keywords"/>
    <w:basedOn w:val="Normalny"/>
    <w:link w:val="KeywordsChar"/>
    <w:qFormat/>
    <w:rsid w:val="005B1E30"/>
  </w:style>
  <w:style w:type="character" w:customStyle="1" w:styleId="AuthorsChar">
    <w:name w:val="Authors Char"/>
    <w:basedOn w:val="Domylnaczcionkaakapitu"/>
    <w:link w:val="Authors"/>
    <w:rsid w:val="001F031C"/>
    <w:rPr>
      <w:rFonts w:ascii="Times New Roman" w:hAnsi="Times New Roman" w:cs="Times New Roman"/>
      <w:b/>
      <w:bCs/>
      <w:iCs/>
      <w:color w:val="000000"/>
      <w:sz w:val="22"/>
      <w:szCs w:val="22"/>
      <w:lang w:val="en-GB"/>
    </w:rPr>
  </w:style>
  <w:style w:type="paragraph" w:styleId="Bezodstpw">
    <w:name w:val="No Spacing"/>
    <w:basedOn w:val="Normalny"/>
    <w:uiPriority w:val="1"/>
    <w:qFormat/>
    <w:rsid w:val="005B1E30"/>
  </w:style>
  <w:style w:type="character" w:customStyle="1" w:styleId="KeywordsChar">
    <w:name w:val="Keywords Char"/>
    <w:basedOn w:val="Domylnaczcionkaakapitu"/>
    <w:link w:val="Keywords"/>
    <w:rsid w:val="005B1E30"/>
    <w:rPr>
      <w:rFonts w:ascii="Times New Roman" w:hAnsi="Times New Roman" w:cs="Times New Roman"/>
      <w:color w:val="000000"/>
      <w:sz w:val="20"/>
      <w:szCs w:val="20"/>
      <w:lang w:val="en-GB"/>
    </w:rPr>
  </w:style>
  <w:style w:type="character" w:customStyle="1" w:styleId="Nagwek3Znak">
    <w:name w:val="Nagłówek 3 Znak"/>
    <w:basedOn w:val="Domylnaczcionkaakapitu"/>
    <w:link w:val="Nagwek3"/>
    <w:uiPriority w:val="9"/>
    <w:rsid w:val="000E572B"/>
    <w:rPr>
      <w:rFonts w:ascii="Times New Roman" w:hAnsi="Times New Roman" w:cs="Times New Roman"/>
      <w:b/>
      <w:bCs/>
      <w:i/>
      <w:iCs/>
      <w:color w:val="000000"/>
      <w:sz w:val="20"/>
      <w:szCs w:val="20"/>
      <w:lang w:val="en-GB"/>
    </w:rPr>
  </w:style>
  <w:style w:type="character" w:customStyle="1" w:styleId="Nagwek2Znak">
    <w:name w:val="Nagłówek 2 Znak"/>
    <w:basedOn w:val="Domylnaczcionkaakapitu"/>
    <w:link w:val="Nagwek2"/>
    <w:uiPriority w:val="9"/>
    <w:rsid w:val="00F8383C"/>
    <w:rPr>
      <w:rFonts w:ascii="Times New Roman" w:hAnsi="Times New Roman" w:cs="Times New Roman"/>
      <w:b/>
      <w:bCs/>
      <w:color w:val="000000"/>
      <w:sz w:val="20"/>
      <w:szCs w:val="20"/>
      <w:lang w:val="en-GB"/>
    </w:rPr>
  </w:style>
  <w:style w:type="paragraph" w:customStyle="1" w:styleId="Figurecaptions">
    <w:name w:val="Figure captions"/>
    <w:basedOn w:val="Normalny"/>
    <w:qFormat/>
    <w:rsid w:val="00002D2F"/>
    <w:rPr>
      <w:i/>
      <w:iCs/>
    </w:rPr>
  </w:style>
  <w:style w:type="table" w:styleId="Tabela-Siatka">
    <w:name w:val="Table Grid"/>
    <w:basedOn w:val="Standardowy"/>
    <w:uiPriority w:val="39"/>
    <w:rsid w:val="00002D2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body">
    <w:name w:val="Text body"/>
    <w:basedOn w:val="Normalny"/>
    <w:qFormat/>
    <w:rsid w:val="003624DA"/>
    <w:pPr>
      <w:autoSpaceDE/>
      <w:autoSpaceDN/>
      <w:adjustRightInd/>
      <w:spacing w:after="200" w:line="360" w:lineRule="auto"/>
    </w:pPr>
    <w:rPr>
      <w:rFonts w:asciiTheme="minorHAnsi" w:hAnsiTheme="minorHAnsi" w:cstheme="minorHAnsi"/>
      <w:color w:val="1F3864" w:themeColor="accent1" w:themeShade="80"/>
      <w:sz w:val="22"/>
      <w:szCs w:val="22"/>
      <w:shd w:val="clear" w:color="auto" w:fill="FFFFFF"/>
      <w:lang w:eastAsia="en-GB"/>
    </w:rPr>
  </w:style>
  <w:style w:type="paragraph" w:customStyle="1" w:styleId="Referencelist">
    <w:name w:val="Reference list"/>
    <w:basedOn w:val="Normalny"/>
    <w:qFormat/>
    <w:rsid w:val="003624DA"/>
    <w:rPr>
      <w:sz w:val="18"/>
      <w:szCs w:val="18"/>
    </w:rPr>
  </w:style>
  <w:style w:type="paragraph" w:styleId="Nagwek">
    <w:name w:val="header"/>
    <w:basedOn w:val="Normalny"/>
    <w:link w:val="NagwekZnak"/>
    <w:uiPriority w:val="99"/>
    <w:unhideWhenUsed/>
    <w:rsid w:val="007825B9"/>
    <w:pPr>
      <w:tabs>
        <w:tab w:val="center" w:pos="4536"/>
        <w:tab w:val="right" w:pos="9072"/>
      </w:tabs>
    </w:pPr>
  </w:style>
  <w:style w:type="character" w:customStyle="1" w:styleId="NagwekZnak">
    <w:name w:val="Nagłówek Znak"/>
    <w:basedOn w:val="Domylnaczcionkaakapitu"/>
    <w:link w:val="Nagwek"/>
    <w:uiPriority w:val="99"/>
    <w:rsid w:val="007825B9"/>
    <w:rPr>
      <w:rFonts w:ascii="Times New Roman" w:hAnsi="Times New Roman" w:cs="Times New Roman"/>
      <w:color w:val="000000"/>
      <w:sz w:val="20"/>
      <w:szCs w:val="20"/>
      <w:lang w:val="en-GB"/>
    </w:rPr>
  </w:style>
  <w:style w:type="paragraph" w:styleId="Stopka">
    <w:name w:val="footer"/>
    <w:basedOn w:val="Normalny"/>
    <w:link w:val="StopkaZnak"/>
    <w:uiPriority w:val="99"/>
    <w:unhideWhenUsed/>
    <w:rsid w:val="007825B9"/>
    <w:pPr>
      <w:tabs>
        <w:tab w:val="center" w:pos="4536"/>
        <w:tab w:val="right" w:pos="9072"/>
      </w:tabs>
    </w:pPr>
  </w:style>
  <w:style w:type="character" w:customStyle="1" w:styleId="StopkaZnak">
    <w:name w:val="Stopka Znak"/>
    <w:basedOn w:val="Domylnaczcionkaakapitu"/>
    <w:link w:val="Stopka"/>
    <w:uiPriority w:val="99"/>
    <w:rsid w:val="007825B9"/>
    <w:rPr>
      <w:rFonts w:ascii="Times New Roman" w:hAnsi="Times New Roman" w:cs="Times New Roman"/>
      <w:color w:val="000000"/>
      <w:sz w:val="20"/>
      <w:szCs w:val="20"/>
      <w:lang w:val="en-GB"/>
    </w:rPr>
  </w:style>
  <w:style w:type="paragraph" w:styleId="Tekstprzypisudolnego">
    <w:name w:val="footnote text"/>
    <w:basedOn w:val="Normalny"/>
    <w:link w:val="TekstprzypisudolnegoZnak"/>
    <w:uiPriority w:val="99"/>
    <w:semiHidden/>
    <w:unhideWhenUsed/>
    <w:rsid w:val="0004239C"/>
  </w:style>
  <w:style w:type="character" w:customStyle="1" w:styleId="TekstprzypisudolnegoZnak">
    <w:name w:val="Tekst przypisu dolnego Znak"/>
    <w:basedOn w:val="Domylnaczcionkaakapitu"/>
    <w:link w:val="Tekstprzypisudolnego"/>
    <w:uiPriority w:val="99"/>
    <w:semiHidden/>
    <w:rsid w:val="0004239C"/>
    <w:rPr>
      <w:rFonts w:ascii="Times New Roman" w:hAnsi="Times New Roman" w:cs="Times New Roman"/>
      <w:color w:val="000000"/>
      <w:sz w:val="20"/>
      <w:szCs w:val="20"/>
      <w:lang w:val="en-GB"/>
    </w:rPr>
  </w:style>
  <w:style w:type="character" w:styleId="Odwoanieprzypisudolnego">
    <w:name w:val="footnote reference"/>
    <w:basedOn w:val="Domylnaczcionkaakapitu"/>
    <w:uiPriority w:val="99"/>
    <w:semiHidden/>
    <w:unhideWhenUsed/>
    <w:rsid w:val="0004239C"/>
    <w:rPr>
      <w:vertAlign w:val="superscript"/>
    </w:rPr>
  </w:style>
  <w:style w:type="paragraph" w:styleId="Bibliografia">
    <w:name w:val="Bibliography"/>
    <w:basedOn w:val="Normalny"/>
    <w:next w:val="Normalny"/>
    <w:uiPriority w:val="37"/>
    <w:unhideWhenUsed/>
    <w:rsid w:val="00375D5E"/>
    <w:pPr>
      <w:autoSpaceDE/>
      <w:autoSpaceDN/>
      <w:adjustRightInd/>
      <w:spacing w:line="360" w:lineRule="auto"/>
    </w:pPr>
    <w:rPr>
      <w:rFonts w:eastAsia="Calibri"/>
      <w:color w:val="auto"/>
      <w:sz w:val="22"/>
      <w:szCs w:val="22"/>
    </w:rPr>
  </w:style>
  <w:style w:type="character" w:styleId="Uwydatnienie">
    <w:name w:val="Emphasis"/>
    <w:uiPriority w:val="20"/>
    <w:qFormat/>
    <w:rsid w:val="00375D5E"/>
    <w:rPr>
      <w:i/>
      <w:iCs/>
    </w:rPr>
  </w:style>
  <w:style w:type="character" w:styleId="Hipercze">
    <w:name w:val="Hyperlink"/>
    <w:uiPriority w:val="99"/>
    <w:unhideWhenUsed/>
    <w:rsid w:val="00375D5E"/>
    <w:rPr>
      <w:color w:val="0563C1"/>
      <w:u w:val="single"/>
    </w:rPr>
  </w:style>
  <w:style w:type="character" w:customStyle="1" w:styleId="apple-converted-space">
    <w:name w:val="apple-converted-space"/>
    <w:basedOn w:val="Domylnaczcionkaakapitu"/>
    <w:rsid w:val="00375D5E"/>
  </w:style>
  <w:style w:type="character" w:styleId="Nierozpoznanawzmianka">
    <w:name w:val="Unresolved Mention"/>
    <w:basedOn w:val="Domylnaczcionkaakapitu"/>
    <w:uiPriority w:val="99"/>
    <w:semiHidden/>
    <w:unhideWhenUsed/>
    <w:rsid w:val="003658F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4366334">
      <w:bodyDiv w:val="1"/>
      <w:marLeft w:val="0"/>
      <w:marRight w:val="0"/>
      <w:marTop w:val="0"/>
      <w:marBottom w:val="0"/>
      <w:divBdr>
        <w:top w:val="none" w:sz="0" w:space="0" w:color="auto"/>
        <w:left w:val="none" w:sz="0" w:space="0" w:color="auto"/>
        <w:bottom w:val="none" w:sz="0" w:space="0" w:color="auto"/>
        <w:right w:val="none" w:sz="0" w:space="0" w:color="auto"/>
      </w:divBdr>
    </w:div>
    <w:div w:id="1180198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uk/government/publications/independent-review-into-scaling-up-self-build-and-custom-housebuilding-report/"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doi.org/10.1088/1757-899X/471/9/092034"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TA\Downloads\Template_XXIX%20International%20Seminar%20on%20Urban%20Form(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Template_XXIX International Seminar on Urban Form(1)</Template>
  <TotalTime>22</TotalTime>
  <Pages>3</Pages>
  <Words>1122</Words>
  <Characters>6738</Characters>
  <Application>Microsoft Office Word</Application>
  <DocSecurity>0</DocSecurity>
  <Lines>56</Lines>
  <Paragraphs>15</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ATA</dc:creator>
  <cp:keywords/>
  <dc:description/>
  <cp:lastModifiedBy>Anna</cp:lastModifiedBy>
  <cp:revision>7</cp:revision>
  <dcterms:created xsi:type="dcterms:W3CDTF">2022-05-12T16:04:00Z</dcterms:created>
  <dcterms:modified xsi:type="dcterms:W3CDTF">2022-05-19T14:30:00Z</dcterms:modified>
</cp:coreProperties>
</file>